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PLAN DE ÎNVĂȚĂMÂNT</w:t>
      </w:r>
    </w:p>
    <w:p w:rsidR="00000000" w:rsidDel="00000000" w:rsidP="00000000" w:rsidRDefault="00000000" w:rsidRPr="00000000" w14:paraId="0000000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Valabil începând cu anul universitar 2026-2027</w:t>
      </w:r>
    </w:p>
    <w:p w:rsidR="00000000" w:rsidDel="00000000" w:rsidP="00000000" w:rsidRDefault="00000000" w:rsidRPr="00000000" w14:paraId="00000003">
      <w:pPr>
        <w:spacing w:line="276" w:lineRule="auto"/>
        <w:jc w:val="center"/>
        <w:rPr>
          <w:rFonts w:ascii="Calibri" w:cs="Calibri" w:eastAsia="Calibri" w:hAnsi="Calibri"/>
          <w:b w:val="1"/>
          <w:bCs w:val="1"/>
          <w:sz w:val="20"/>
          <w:szCs w:val="20"/>
        </w:rPr>
      </w:pPr>
      <w:r w:rsidDel="00000000" w:rsidR="00000000" w:rsidRPr="00000000">
        <w:rPr>
          <w:rtl w:val="0"/>
        </w:rPr>
      </w:r>
    </w:p>
    <w:tbl>
      <w:tblPr>
        <w:tblStyle w:val="Table1"/>
        <w:tblW w:w="1049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13"/>
        <w:gridCol w:w="2977"/>
        <w:tblGridChange w:id="0">
          <w:tblGrid>
            <w:gridCol w:w="7513"/>
            <w:gridCol w:w="2977"/>
          </w:tblGrid>
        </w:tblGridChange>
      </w:tblGrid>
      <w:tr>
        <w:trPr>
          <w:cantSplit w:val="0"/>
          <w:trHeight w:val="507" w:hRule="atLeast"/>
          <w:tblHeader w:val="0"/>
        </w:trPr>
        <w:tc>
          <w:tcPr>
            <w:vAlign w:val="center"/>
          </w:tcPr>
          <w:p w:rsidR="00000000" w:rsidDel="00000000" w:rsidP="00000000" w:rsidRDefault="00000000" w:rsidRPr="00000000" w14:paraId="0000000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Facultate:</w:t>
            </w:r>
          </w:p>
        </w:tc>
        <w:tc>
          <w:tcPr>
            <w:vAlign w:val="center"/>
          </w:tcPr>
          <w:p w:rsidR="00000000" w:rsidDel="00000000" w:rsidP="00000000" w:rsidRDefault="00000000" w:rsidRPr="00000000" w14:paraId="0000000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Facultatea de Drept</w:t>
            </w:r>
          </w:p>
        </w:tc>
      </w:tr>
      <w:tr>
        <w:trPr>
          <w:cantSplit w:val="0"/>
          <w:trHeight w:val="414" w:hRule="atLeast"/>
          <w:tblHeader w:val="0"/>
        </w:trPr>
        <w:tc>
          <w:tcPr>
            <w:vAlign w:val="center"/>
          </w:tcPr>
          <w:p w:rsidR="00000000" w:rsidDel="00000000" w:rsidP="00000000" w:rsidRDefault="00000000" w:rsidRPr="00000000" w14:paraId="0000000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Ciclul de studii universitare:</w:t>
            </w:r>
          </w:p>
        </w:tc>
        <w:tc>
          <w:tcPr>
            <w:vAlign w:val="center"/>
          </w:tcPr>
          <w:p w:rsidR="00000000" w:rsidDel="00000000" w:rsidP="00000000" w:rsidRDefault="00000000" w:rsidRPr="00000000" w14:paraId="0000000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Masterat</w:t>
            </w:r>
          </w:p>
        </w:tc>
      </w:tr>
      <w:tr>
        <w:trPr>
          <w:cantSplit w:val="0"/>
          <w:trHeight w:val="387" w:hRule="atLeast"/>
          <w:tblHeader w:val="0"/>
        </w:trPr>
        <w:tc>
          <w:tcPr>
            <w:vAlign w:val="center"/>
          </w:tcPr>
          <w:p w:rsidR="00000000" w:rsidDel="00000000" w:rsidP="00000000" w:rsidRDefault="00000000" w:rsidRPr="00000000" w14:paraId="0000000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programului de studii universitare de masterat:</w:t>
            </w:r>
          </w:p>
        </w:tc>
        <w:tc>
          <w:tcPr>
            <w:vAlign w:val="center"/>
          </w:tcPr>
          <w:p w:rsidR="00000000" w:rsidDel="00000000" w:rsidP="00000000" w:rsidRDefault="00000000" w:rsidRPr="00000000" w14:paraId="00000009">
            <w:pPr>
              <w:spacing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Carieră judiciară</w:t>
            </w:r>
            <w:r w:rsidDel="00000000" w:rsidR="00000000" w:rsidRPr="00000000">
              <w:rPr>
                <w:rtl w:val="0"/>
              </w:rPr>
            </w:r>
          </w:p>
        </w:tc>
      </w:tr>
      <w:tr>
        <w:trPr>
          <w:cantSplit w:val="0"/>
          <w:trHeight w:val="407" w:hRule="atLeast"/>
          <w:tblHeader w:val="0"/>
        </w:trPr>
        <w:tc>
          <w:tcPr>
            <w:vAlign w:val="center"/>
          </w:tcPr>
          <w:p w:rsidR="00000000" w:rsidDel="00000000" w:rsidP="00000000" w:rsidRDefault="00000000" w:rsidRPr="00000000" w14:paraId="0000000A">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Tipul programului</w:t>
            </w:r>
            <w:r w:rsidDel="00000000" w:rsidR="00000000" w:rsidRPr="00000000">
              <w:rPr>
                <w:rFonts w:ascii="Calibri" w:cs="Calibri" w:eastAsia="Calibri" w:hAnsi="Calibri"/>
                <w:b w:val="1"/>
                <w:bCs w:val="1"/>
                <w:vertAlign w:val="superscript"/>
              </w:rPr>
              <w:footnoteReference w:customMarkFollows="0" w:id="0"/>
            </w:r>
            <w:r w:rsidDel="00000000" w:rsidR="00000000" w:rsidRPr="00000000">
              <w:rPr>
                <w:rFonts w:ascii="Calibri" w:cs="Calibri" w:eastAsia="Calibri" w:hAnsi="Calibri"/>
                <w:b w:val="1"/>
                <w:bCs w:val="1"/>
                <w:rtl w:val="0"/>
              </w:rPr>
              <w:t xml:space="preserve">:</w:t>
            </w:r>
          </w:p>
        </w:tc>
        <w:tc>
          <w:tcPr>
            <w:vAlign w:val="center"/>
          </w:tcPr>
          <w:p w:rsidR="00000000" w:rsidDel="00000000" w:rsidP="00000000" w:rsidRDefault="00000000" w:rsidRPr="00000000" w14:paraId="0000000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Profesional</w:t>
            </w:r>
          </w:p>
        </w:tc>
      </w:tr>
      <w:tr>
        <w:trPr>
          <w:cantSplit w:val="0"/>
          <w:tblHeader w:val="0"/>
        </w:trPr>
        <w:tc>
          <w:tcPr>
            <w:vAlign w:val="center"/>
          </w:tcPr>
          <w:p w:rsidR="00000000" w:rsidDel="00000000" w:rsidP="00000000" w:rsidRDefault="00000000" w:rsidRPr="00000000" w14:paraId="0000000C">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calificării</w:t>
            </w:r>
            <w:r w:rsidDel="00000000" w:rsidR="00000000" w:rsidRPr="00000000">
              <w:rPr>
                <w:rFonts w:ascii="Calibri" w:cs="Calibri" w:eastAsia="Calibri" w:hAnsi="Calibri"/>
                <w:b w:val="1"/>
                <w:bCs w:val="1"/>
                <w:vertAlign w:val="superscript"/>
              </w:rPr>
              <w:footnoteReference w:customMarkFollows="0" w:id="1"/>
            </w:r>
            <w:r w:rsidDel="00000000" w:rsidR="00000000" w:rsidRPr="00000000">
              <w:rPr>
                <w:rFonts w:ascii="Calibri" w:cs="Calibri" w:eastAsia="Calibri" w:hAnsi="Calibri"/>
                <w:b w:val="1"/>
                <w:bCs w:val="1"/>
                <w:rtl w:val="0"/>
              </w:rPr>
              <w:t xml:space="preserve"> dobândită în urma absolvirii programului de studii:</w:t>
            </w:r>
          </w:p>
        </w:tc>
        <w:tc>
          <w:tcPr>
            <w:vAlign w:val="center"/>
          </w:tcPr>
          <w:p w:rsidR="00000000" w:rsidDel="00000000" w:rsidP="00000000" w:rsidRDefault="00000000" w:rsidRPr="00000000" w14:paraId="0000000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Specialist în carieră judiciară</w:t>
            </w:r>
          </w:p>
        </w:tc>
      </w:tr>
      <w:tr>
        <w:trPr>
          <w:cantSplit w:val="0"/>
          <w:trHeight w:val="451" w:hRule="atLeast"/>
          <w:tblHeader w:val="0"/>
        </w:trPr>
        <w:tc>
          <w:tcPr>
            <w:vAlign w:val="center"/>
          </w:tcPr>
          <w:p w:rsidR="00000000" w:rsidDel="00000000" w:rsidP="00000000" w:rsidRDefault="00000000" w:rsidRPr="00000000" w14:paraId="0000000E">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Nivelul calificării (conform CNC/CEC):</w:t>
            </w:r>
          </w:p>
        </w:tc>
        <w:tc>
          <w:tcPr>
            <w:vAlign w:val="center"/>
          </w:tcPr>
          <w:p w:rsidR="00000000" w:rsidDel="00000000" w:rsidP="00000000" w:rsidRDefault="00000000" w:rsidRPr="00000000" w14:paraId="0000000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Nivel 7</w:t>
            </w:r>
          </w:p>
        </w:tc>
      </w:tr>
      <w:tr>
        <w:trPr>
          <w:cantSplit w:val="0"/>
          <w:trHeight w:val="433" w:hRule="atLeast"/>
          <w:tblHeader w:val="0"/>
        </w:trPr>
        <w:tc>
          <w:tcPr>
            <w:vAlign w:val="center"/>
          </w:tcPr>
          <w:p w:rsidR="00000000" w:rsidDel="00000000" w:rsidP="00000000" w:rsidRDefault="00000000" w:rsidRPr="00000000" w14:paraId="0000001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Titlul acordat:</w:t>
            </w:r>
          </w:p>
        </w:tc>
        <w:tc>
          <w:tcPr>
            <w:vAlign w:val="center"/>
          </w:tcPr>
          <w:p w:rsidR="00000000" w:rsidDel="00000000" w:rsidP="00000000" w:rsidRDefault="00000000" w:rsidRPr="00000000" w14:paraId="0000001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Master în Drept</w:t>
            </w:r>
          </w:p>
        </w:tc>
      </w:tr>
      <w:tr>
        <w:trPr>
          <w:cantSplit w:val="0"/>
          <w:trHeight w:val="407" w:hRule="atLeast"/>
          <w:tblHeader w:val="0"/>
        </w:trPr>
        <w:tc>
          <w:tcPr>
            <w:vAlign w:val="center"/>
          </w:tcPr>
          <w:p w:rsidR="00000000" w:rsidDel="00000000" w:rsidP="00000000" w:rsidRDefault="00000000" w:rsidRPr="00000000" w14:paraId="0000001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Durata studiilor (în ani):</w:t>
            </w:r>
          </w:p>
        </w:tc>
        <w:tc>
          <w:tcPr>
            <w:vAlign w:val="center"/>
          </w:tcPr>
          <w:p w:rsidR="00000000" w:rsidDel="00000000" w:rsidP="00000000" w:rsidRDefault="00000000" w:rsidRPr="00000000" w14:paraId="0000001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w:t>
            </w:r>
          </w:p>
        </w:tc>
      </w:tr>
      <w:tr>
        <w:trPr>
          <w:cantSplit w:val="0"/>
          <w:trHeight w:val="332" w:hRule="atLeast"/>
          <w:tblHeader w:val="0"/>
        </w:trPr>
        <w:tc>
          <w:tcPr>
            <w:vAlign w:val="center"/>
          </w:tcPr>
          <w:p w:rsidR="00000000" w:rsidDel="00000000" w:rsidP="00000000" w:rsidRDefault="00000000" w:rsidRPr="00000000" w14:paraId="0000001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Număr de credite (ECTS):</w:t>
            </w:r>
          </w:p>
        </w:tc>
        <w:tc>
          <w:tcPr>
            <w:vAlign w:val="center"/>
          </w:tcPr>
          <w:p w:rsidR="00000000" w:rsidDel="00000000" w:rsidP="00000000" w:rsidRDefault="00000000" w:rsidRPr="00000000" w14:paraId="0000001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60</w:t>
            </w:r>
          </w:p>
        </w:tc>
      </w:tr>
      <w:tr>
        <w:trPr>
          <w:cantSplit w:val="0"/>
          <w:trHeight w:val="365" w:hRule="atLeast"/>
          <w:tblHeader w:val="0"/>
        </w:trPr>
        <w:tc>
          <w:tcPr>
            <w:vAlign w:val="center"/>
          </w:tcPr>
          <w:p w:rsidR="00000000" w:rsidDel="00000000" w:rsidP="00000000" w:rsidRDefault="00000000" w:rsidRPr="00000000" w14:paraId="0000001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Forma de învățământ:</w:t>
            </w:r>
          </w:p>
        </w:tc>
        <w:tc>
          <w:tcPr>
            <w:vAlign w:val="center"/>
          </w:tcPr>
          <w:p w:rsidR="00000000" w:rsidDel="00000000" w:rsidP="00000000" w:rsidRDefault="00000000" w:rsidRPr="00000000" w14:paraId="0000001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Învățământ cu frecvență</w:t>
            </w:r>
          </w:p>
        </w:tc>
      </w:tr>
      <w:tr>
        <w:trPr>
          <w:cantSplit w:val="0"/>
          <w:trHeight w:val="419" w:hRule="atLeast"/>
          <w:tblHeader w:val="0"/>
        </w:trPr>
        <w:tc>
          <w:tcPr>
            <w:vAlign w:val="center"/>
          </w:tcPr>
          <w:p w:rsidR="00000000" w:rsidDel="00000000" w:rsidP="00000000" w:rsidRDefault="00000000" w:rsidRPr="00000000" w14:paraId="0000001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Limba de predare:</w:t>
            </w:r>
          </w:p>
        </w:tc>
        <w:tc>
          <w:tcPr>
            <w:vAlign w:val="center"/>
          </w:tcPr>
          <w:p w:rsidR="00000000" w:rsidDel="00000000" w:rsidP="00000000" w:rsidRDefault="00000000" w:rsidRPr="00000000" w14:paraId="0000001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Română</w:t>
            </w:r>
          </w:p>
        </w:tc>
      </w:tr>
      <w:tr>
        <w:trPr>
          <w:cantSplit w:val="0"/>
          <w:trHeight w:val="411" w:hRule="atLeast"/>
          <w:tblHeader w:val="0"/>
        </w:trPr>
        <w:tc>
          <w:tcPr>
            <w:vAlign w:val="center"/>
          </w:tcPr>
          <w:p w:rsidR="00000000" w:rsidDel="00000000" w:rsidP="00000000" w:rsidRDefault="00000000" w:rsidRPr="00000000" w14:paraId="0000001A">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Locația geografică de desfășurare a studiilor:</w:t>
            </w:r>
          </w:p>
        </w:tc>
        <w:tc>
          <w:tcPr>
            <w:vAlign w:val="center"/>
          </w:tcPr>
          <w:p w:rsidR="00000000" w:rsidDel="00000000" w:rsidP="00000000" w:rsidRDefault="00000000" w:rsidRPr="00000000" w14:paraId="0000001B">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Timișoara</w:t>
            </w:r>
          </w:p>
        </w:tc>
      </w:tr>
      <w:tr>
        <w:trPr>
          <w:cantSplit w:val="0"/>
          <w:trHeight w:val="220" w:hRule="atLeast"/>
          <w:tblHeader w:val="0"/>
        </w:trPr>
        <w:tc>
          <w:tcPr>
            <w:gridSpan w:val="2"/>
            <w:vAlign w:val="center"/>
          </w:tcPr>
          <w:p w:rsidR="00000000" w:rsidDel="00000000" w:rsidP="00000000" w:rsidRDefault="00000000" w:rsidRPr="00000000" w14:paraId="0000001C">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Încadrarea programului de studii în domenii de știință</w:t>
            </w:r>
          </w:p>
        </w:tc>
      </w:tr>
      <w:tr>
        <w:trPr>
          <w:cantSplit w:val="0"/>
          <w:trHeight w:val="488" w:hRule="atLeast"/>
          <w:tblHeader w:val="0"/>
        </w:trPr>
        <w:tc>
          <w:tcPr>
            <w:vAlign w:val="center"/>
          </w:tcPr>
          <w:p w:rsidR="00000000" w:rsidDel="00000000" w:rsidP="00000000" w:rsidRDefault="00000000" w:rsidRPr="00000000" w14:paraId="0000001E">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fundamental:</w:t>
            </w:r>
          </w:p>
        </w:tc>
        <w:tc>
          <w:tcPr>
            <w:vAlign w:val="center"/>
          </w:tcPr>
          <w:p w:rsidR="00000000" w:rsidDel="00000000" w:rsidP="00000000" w:rsidRDefault="00000000" w:rsidRPr="00000000" w14:paraId="0000001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sociale</w:t>
            </w:r>
          </w:p>
        </w:tc>
      </w:tr>
      <w:tr>
        <w:trPr>
          <w:cantSplit w:val="0"/>
          <w:trHeight w:val="423" w:hRule="atLeast"/>
          <w:tblHeader w:val="0"/>
        </w:trPr>
        <w:tc>
          <w:tcPr>
            <w:vAlign w:val="center"/>
          </w:tcPr>
          <w:p w:rsidR="00000000" w:rsidDel="00000000" w:rsidP="00000000" w:rsidRDefault="00000000" w:rsidRPr="00000000" w14:paraId="0000002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Ramura de știință:</w:t>
            </w:r>
          </w:p>
        </w:tc>
        <w:tc>
          <w:tcPr>
            <w:vAlign w:val="center"/>
          </w:tcPr>
          <w:p w:rsidR="00000000" w:rsidDel="00000000" w:rsidP="00000000" w:rsidRDefault="00000000" w:rsidRPr="00000000" w14:paraId="0000002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juridice</w:t>
            </w:r>
          </w:p>
        </w:tc>
      </w:tr>
      <w:tr>
        <w:trPr>
          <w:cantSplit w:val="0"/>
          <w:trHeight w:val="429" w:hRule="atLeast"/>
          <w:tblHeader w:val="0"/>
        </w:trPr>
        <w:tc>
          <w:tcPr>
            <w:vAlign w:val="center"/>
          </w:tcPr>
          <w:p w:rsidR="00000000" w:rsidDel="00000000" w:rsidP="00000000" w:rsidRDefault="00000000" w:rsidRPr="00000000" w14:paraId="0000002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de studii universitare de masterat:</w:t>
            </w:r>
          </w:p>
        </w:tc>
        <w:tc>
          <w:tcPr>
            <w:vAlign w:val="center"/>
          </w:tcPr>
          <w:p w:rsidR="00000000" w:rsidDel="00000000" w:rsidP="00000000" w:rsidRDefault="00000000" w:rsidRPr="00000000" w14:paraId="0000002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blHeader w:val="0"/>
        </w:trPr>
        <w:tc>
          <w:tcPr>
            <w:vAlign w:val="center"/>
          </w:tcPr>
          <w:p w:rsidR="00000000" w:rsidDel="00000000" w:rsidP="00000000" w:rsidRDefault="00000000" w:rsidRPr="00000000" w14:paraId="0000002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larg</w:t>
            </w:r>
            <w:r w:rsidDel="00000000" w:rsidR="00000000" w:rsidRPr="00000000">
              <w:rPr>
                <w:rFonts w:ascii="Calibri" w:cs="Calibri" w:eastAsia="Calibri" w:hAnsi="Calibri"/>
                <w:b w:val="1"/>
                <w:bCs w:val="1"/>
                <w:rtl w:val="0"/>
              </w:rPr>
              <w:t xml:space="preserve"> de studii (conform DL-ISCED F-2013):</w:t>
            </w:r>
          </w:p>
        </w:tc>
        <w:tc>
          <w:tcPr>
            <w:vAlign w:val="center"/>
          </w:tcPr>
          <w:p w:rsidR="00000000" w:rsidDel="00000000" w:rsidP="00000000" w:rsidRDefault="00000000" w:rsidRPr="00000000" w14:paraId="0000002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Afaceri, administrație și drept</w:t>
            </w:r>
          </w:p>
        </w:tc>
      </w:tr>
      <w:tr>
        <w:trPr>
          <w:cantSplit w:val="0"/>
          <w:trHeight w:val="417" w:hRule="atLeast"/>
          <w:tblHeader w:val="0"/>
        </w:trPr>
        <w:tc>
          <w:tcPr>
            <w:vAlign w:val="center"/>
          </w:tcPr>
          <w:p w:rsidR="00000000" w:rsidDel="00000000" w:rsidP="00000000" w:rsidRDefault="00000000" w:rsidRPr="00000000" w14:paraId="0000002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restrâns</w:t>
            </w:r>
            <w:r w:rsidDel="00000000" w:rsidR="00000000" w:rsidRPr="00000000">
              <w:rPr>
                <w:rFonts w:ascii="Calibri" w:cs="Calibri" w:eastAsia="Calibri" w:hAnsi="Calibri"/>
                <w:b w:val="1"/>
                <w:bCs w:val="1"/>
                <w:rtl w:val="0"/>
              </w:rPr>
              <w:t xml:space="preserve"> de studii (conform DR-ISCED F-2013):</w:t>
            </w:r>
          </w:p>
        </w:tc>
        <w:tc>
          <w:tcPr>
            <w:vAlign w:val="center"/>
          </w:tcPr>
          <w:p w:rsidR="00000000" w:rsidDel="00000000" w:rsidP="00000000" w:rsidRDefault="00000000" w:rsidRPr="00000000" w14:paraId="0000002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rHeight w:val="423" w:hRule="atLeast"/>
          <w:tblHeader w:val="0"/>
        </w:trPr>
        <w:tc>
          <w:tcPr>
            <w:vAlign w:val="center"/>
          </w:tcPr>
          <w:p w:rsidR="00000000" w:rsidDel="00000000" w:rsidP="00000000" w:rsidRDefault="00000000" w:rsidRPr="00000000" w14:paraId="0000002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detaliat</w:t>
            </w:r>
            <w:r w:rsidDel="00000000" w:rsidR="00000000" w:rsidRPr="00000000">
              <w:rPr>
                <w:rFonts w:ascii="Calibri" w:cs="Calibri" w:eastAsia="Calibri" w:hAnsi="Calibri"/>
                <w:b w:val="1"/>
                <w:bCs w:val="1"/>
                <w:rtl w:val="0"/>
              </w:rPr>
              <w:t xml:space="preserve"> de studii (conform DDS-ISCED F-2013):</w:t>
            </w:r>
          </w:p>
        </w:tc>
        <w:tc>
          <w:tcPr>
            <w:vAlign w:val="center"/>
          </w:tcPr>
          <w:p w:rsidR="00000000" w:rsidDel="00000000" w:rsidP="00000000" w:rsidRDefault="00000000" w:rsidRPr="00000000" w14:paraId="0000002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bl>
    <w:p w:rsidR="00000000" w:rsidDel="00000000" w:rsidP="00000000" w:rsidRDefault="00000000" w:rsidRPr="00000000" w14:paraId="0000002A">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284"/>
        </w:tabs>
        <w:spacing w:line="276" w:lineRule="auto"/>
        <w:jc w:val="center"/>
        <w:rPr>
          <w:rFonts w:ascii="Calibri" w:cs="Calibri" w:eastAsia="Calibri" w:hAnsi="Calibri"/>
          <w:b w:val="1"/>
          <w:bCs w:val="1"/>
          <w:color w:val="000000"/>
          <w:sz w:val="36"/>
          <w:szCs w:val="36"/>
        </w:rPr>
      </w:pPr>
      <w:r w:rsidDel="00000000" w:rsidR="00000000" w:rsidRPr="00000000">
        <w:rPr>
          <w:rFonts w:ascii="Calibri" w:cs="Calibri" w:eastAsia="Calibri" w:hAnsi="Calibri"/>
          <w:b w:val="1"/>
          <w:bCs w:val="1"/>
          <w:color w:val="000000"/>
          <w:sz w:val="36"/>
          <w:szCs w:val="36"/>
          <w:rtl w:val="0"/>
        </w:rPr>
        <w:t xml:space="preserve">PREZENTAREA GENERALĂ A PROGRAMULUI DE STUDII UNIVERSITARE</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284"/>
        </w:tabs>
        <w:spacing w:line="276" w:lineRule="auto"/>
        <w:jc w:val="center"/>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ind w:firstLine="708"/>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1. Misiunea programului de studii</w:t>
      </w:r>
      <w:r w:rsidDel="00000000" w:rsidR="00000000" w:rsidRPr="00000000">
        <w:rPr>
          <w:rFonts w:ascii="Calibri" w:cs="Calibri" w:eastAsia="Calibri" w:hAnsi="Calibri"/>
          <w:b w:val="1"/>
          <w:bCs w:val="1"/>
          <w:color w:val="000000"/>
          <w:sz w:val="32"/>
          <w:szCs w:val="32"/>
          <w:vertAlign w:val="superscript"/>
        </w:rPr>
        <w:footnoteReference w:customMarkFollows="0" w:id="2"/>
      </w:r>
      <w:r w:rsidDel="00000000" w:rsidR="00000000" w:rsidRPr="00000000">
        <w:rPr>
          <w:rtl w:val="0"/>
        </w:rPr>
      </w:r>
    </w:p>
    <w:p w:rsidR="00000000" w:rsidDel="00000000" w:rsidP="00000000" w:rsidRDefault="00000000" w:rsidRPr="00000000" w14:paraId="0000002F">
      <w:pPr>
        <w:spacing w:line="276"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Misiunea acestui program de studii universitare de masterat constă în dezvoltarea unor competențe profesionale și transversale care să îi formeze pe studenți ca specialiști competitivi în domeniul științelor juridice, în general, și în domeniile dreptului civil și procesual civil, precum și în cele ale dreptului penal și procesual penal, în special.</w:t>
      </w:r>
    </w:p>
    <w:p w:rsidR="00000000" w:rsidDel="00000000" w:rsidP="00000000" w:rsidRDefault="00000000" w:rsidRPr="00000000" w14:paraId="00000030">
      <w:pPr>
        <w:spacing w:line="276" w:lineRule="auto"/>
        <w:ind w:firstLine="720"/>
        <w:jc w:val="both"/>
        <w:rPr>
          <w:rFonts w:ascii="Calibri" w:cs="Calibri" w:eastAsia="Calibri" w:hAnsi="Calibri"/>
          <w:i w:val="1"/>
          <w:iCs w:val="1"/>
          <w:sz w:val="16"/>
          <w:szCs w:val="16"/>
        </w:rPr>
      </w:pPr>
      <w:r w:rsidDel="00000000" w:rsidR="00000000" w:rsidRPr="00000000">
        <w:rPr>
          <w:rFonts w:ascii="Calibri" w:cs="Calibri" w:eastAsia="Calibri" w:hAnsi="Calibri"/>
          <w:rtl w:val="0"/>
        </w:rPr>
        <w:t xml:space="preserve">Obiectivele și profilul de competențe sunt dezvoltate în concordanță cu nevoile identificate pe piața muncii și cu cadrul național al calificărilor sunt prezentate sintetic mai jos şi detaliat în fișele disciplinelor din planul de învățământ.</w:t>
      </w:r>
      <w:r w:rsidDel="00000000" w:rsidR="00000000" w:rsidRPr="00000000">
        <w:rPr>
          <w:rtl w:val="0"/>
        </w:rPr>
      </w:r>
    </w:p>
    <w:p w:rsidR="00000000" w:rsidDel="00000000" w:rsidP="00000000" w:rsidRDefault="00000000" w:rsidRPr="00000000" w14:paraId="00000031">
      <w:pPr>
        <w:spacing w:line="276" w:lineRule="auto"/>
        <w:ind w:right="-576"/>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2">
      <w:pPr>
        <w:spacing w:line="276" w:lineRule="auto"/>
        <w:ind w:right="-576"/>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spacing w:line="276" w:lineRule="auto"/>
        <w:ind w:right="-576"/>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4">
      <w:pPr>
        <w:spacing w:line="276" w:lineRule="auto"/>
        <w:ind w:right="-576"/>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5">
      <w:pPr>
        <w:spacing w:line="276" w:lineRule="auto"/>
        <w:ind w:right="-576"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2. Competențe și rezultate așteptate ale învățării formate în cadrul programului de studii</w:t>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spacing w:line="276" w:lineRule="auto"/>
        <w:ind w:left="0" w:firstLine="709"/>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COMPETENȚE</w:t>
      </w:r>
      <w:r w:rsidDel="00000000" w:rsidR="00000000" w:rsidRPr="00000000">
        <w:rPr>
          <w:rFonts w:ascii="Calibri" w:cs="Calibri" w:eastAsia="Calibri" w:hAnsi="Calibri"/>
          <w:b w:val="1"/>
          <w:bCs w:val="1"/>
          <w:color w:val="000000"/>
          <w:sz w:val="32"/>
          <w:szCs w:val="32"/>
          <w:vertAlign w:val="superscript"/>
        </w:rPr>
        <w:footnoteReference w:customMarkFollows="0" w:id="3"/>
      </w:r>
      <w:r w:rsidDel="00000000" w:rsidR="00000000" w:rsidRPr="00000000">
        <w:rPr>
          <w:rtl w:val="0"/>
        </w:rPr>
      </w:r>
    </w:p>
    <w:p w:rsidR="00000000" w:rsidDel="00000000" w:rsidP="00000000" w:rsidRDefault="00000000" w:rsidRPr="00000000" w14:paraId="00000037">
      <w:pPr>
        <w:spacing w:line="276" w:lineRule="auto"/>
        <w:ind w:firstLine="709"/>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Competențe-cheie</w:t>
      </w:r>
      <w:r w:rsidDel="00000000" w:rsidR="00000000" w:rsidRPr="00000000">
        <w:rPr>
          <w:rFonts w:ascii="Calibri" w:cs="Calibri" w:eastAsia="Calibri" w:hAnsi="Calibri"/>
          <w:b w:val="1"/>
          <w:bCs w:val="1"/>
          <w:vertAlign w:val="superscript"/>
        </w:rPr>
        <w:footnoteReference w:customMarkFollows="0" w:id="4"/>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8">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CC1. Competențe multilingvistice;</w:t>
      </w:r>
    </w:p>
    <w:p w:rsidR="00000000" w:rsidDel="00000000" w:rsidP="00000000" w:rsidRDefault="00000000" w:rsidRPr="00000000" w14:paraId="00000039">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CC2. Competențe personale, sociale și de a învăța să înveți;</w:t>
      </w:r>
    </w:p>
    <w:p w:rsidR="00000000" w:rsidDel="00000000" w:rsidP="00000000" w:rsidRDefault="00000000" w:rsidRPr="00000000" w14:paraId="0000003A">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CC3. Competențe civice;</w:t>
      </w:r>
    </w:p>
    <w:p w:rsidR="00000000" w:rsidDel="00000000" w:rsidP="00000000" w:rsidRDefault="00000000" w:rsidRPr="00000000" w14:paraId="0000003B">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CC4. Competențe antreprenoriale.</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426"/>
        </w:tabs>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3D">
      <w:pPr>
        <w:tabs>
          <w:tab w:val="left" w:leader="none" w:pos="426"/>
        </w:tabs>
        <w:spacing w:line="276" w:lineRule="auto"/>
        <w:ind w:left="283" w:firstLine="426.0000000000001"/>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profesionale</w:t>
      </w:r>
      <w:r w:rsidDel="00000000" w:rsidR="00000000" w:rsidRPr="00000000">
        <w:rPr>
          <w:rFonts w:ascii="Calibri" w:cs="Calibri" w:eastAsia="Calibri" w:hAnsi="Calibri"/>
          <w:b w:val="1"/>
          <w:bCs w:val="1"/>
          <w:vertAlign w:val="superscript"/>
        </w:rPr>
        <w:footnoteReference w:customMarkFollows="0" w:id="5"/>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E">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 Ascultă argumente juridice - </w:t>
      </w:r>
      <w:r w:rsidDel="00000000" w:rsidR="00000000" w:rsidRPr="00000000">
        <w:rPr>
          <w:rFonts w:ascii="Calibri" w:cs="Calibri" w:eastAsia="Calibri" w:hAnsi="Calibri"/>
          <w:color w:val="0a0a0a"/>
          <w:highlight w:val="white"/>
          <w:rtl w:val="0"/>
        </w:rPr>
        <w:t xml:space="preserve">ascultă argumente juridice prezentate în ședința de judecată sau în alte contexte în care sunt tratate și judecate cauze juridice, într-un mod care oferă ambelor părți oportunități egale de a-și prezenta argumentele, și ia o decizie întemeiată pe argumente oneste și în mod imparțial;</w:t>
      </w:r>
      <w:r w:rsidDel="00000000" w:rsidR="00000000" w:rsidRPr="00000000">
        <w:rPr>
          <w:rtl w:val="0"/>
        </w:rPr>
      </w:r>
    </w:p>
    <w:p w:rsidR="00000000" w:rsidDel="00000000" w:rsidP="00000000" w:rsidRDefault="00000000" w:rsidRPr="00000000" w14:paraId="0000003F">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 Dă dovadă de imparțialitate - </w:t>
      </w:r>
      <w:r w:rsidDel="00000000" w:rsidR="00000000" w:rsidRPr="00000000">
        <w:rPr>
          <w:rFonts w:ascii="Calibri" w:cs="Calibri" w:eastAsia="Calibri" w:hAnsi="Calibri"/>
          <w:color w:val="0a0a0a"/>
          <w:highlight w:val="white"/>
          <w:rtl w:val="0"/>
        </w:rPr>
        <w:t xml:space="preserve">îndeplinește sarcini pentru părțile sau clienții la litigiu pe baza unor criterii și metode obiective, ignorând prejudecățile sau părtinirea, pentru a lua decizii obiective sau pentru a facilita luarea acestor decizii și rezultatele acestora;</w:t>
      </w:r>
      <w:r w:rsidDel="00000000" w:rsidR="00000000" w:rsidRPr="00000000">
        <w:rPr>
          <w:rtl w:val="0"/>
        </w:rPr>
      </w:r>
    </w:p>
    <w:p w:rsidR="00000000" w:rsidDel="00000000" w:rsidP="00000000" w:rsidRDefault="00000000" w:rsidRPr="00000000" w14:paraId="00000040">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CP3. Interpretează legislația - </w:t>
      </w:r>
      <w:r w:rsidDel="00000000" w:rsidR="00000000" w:rsidRPr="00000000">
        <w:rPr>
          <w:rFonts w:ascii="Calibri" w:cs="Calibri" w:eastAsia="Calibri" w:hAnsi="Calibri"/>
          <w:color w:val="0a0a0a"/>
          <w:highlight w:val="white"/>
          <w:rtl w:val="0"/>
        </w:rPr>
        <w:t xml:space="preserve">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r w:rsidDel="00000000" w:rsidR="00000000" w:rsidRPr="00000000">
        <w:rPr>
          <w:rtl w:val="0"/>
        </w:rPr>
      </w:r>
    </w:p>
    <w:p w:rsidR="00000000" w:rsidDel="00000000" w:rsidP="00000000" w:rsidRDefault="00000000" w:rsidRPr="00000000" w14:paraId="00000041">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CP4. Menține ordinea în timpul ședinței de judecată - </w:t>
      </w:r>
      <w:r w:rsidDel="00000000" w:rsidR="00000000" w:rsidRPr="00000000">
        <w:rPr>
          <w:rFonts w:ascii="Calibri" w:cs="Calibri" w:eastAsia="Calibri" w:hAnsi="Calibri"/>
          <w:color w:val="0a0a0a"/>
          <w:highlight w:val="white"/>
          <w:rtl w:val="0"/>
        </w:rPr>
        <w:t xml:space="preserve">asigură păstrarea ordinii între părți în cursul unei ședințe de judecată;</w:t>
      </w:r>
      <w:r w:rsidDel="00000000" w:rsidR="00000000" w:rsidRPr="00000000">
        <w:rPr>
          <w:rtl w:val="0"/>
        </w:rPr>
      </w:r>
    </w:p>
    <w:p w:rsidR="00000000" w:rsidDel="00000000" w:rsidP="00000000" w:rsidRDefault="00000000" w:rsidRPr="00000000" w14:paraId="00000042">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CP5. Prezidează ședința de judecată - </w:t>
      </w:r>
      <w:r w:rsidDel="00000000" w:rsidR="00000000" w:rsidRPr="00000000">
        <w:rPr>
          <w:rFonts w:ascii="Calibri" w:cs="Calibri" w:eastAsia="Calibri" w:hAnsi="Calibri"/>
          <w:color w:val="0a0a0a"/>
          <w:highlight w:val="white"/>
          <w:rtl w:val="0"/>
        </w:rPr>
        <w:t xml:space="preserve">prezidează procedurile în timpul unei ședințe de judecată pentru a se asigura că acestea sunt conforme cu reglementările, că au loc în mod ordonat și onest, precum și că nu sunt încălcate limitele morale sau etice în timpul interogatoriului sau al prezentării unor argumente juridice;</w:t>
      </w:r>
      <w:r w:rsidDel="00000000" w:rsidR="00000000" w:rsidRPr="00000000">
        <w:rPr>
          <w:rtl w:val="0"/>
        </w:rPr>
      </w:r>
    </w:p>
    <w:p w:rsidR="00000000" w:rsidDel="00000000" w:rsidP="00000000" w:rsidRDefault="00000000" w:rsidRPr="00000000" w14:paraId="00000043">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CP6. Respectă confidențialitatea - </w:t>
      </w:r>
      <w:r w:rsidDel="00000000" w:rsidR="00000000" w:rsidRPr="00000000">
        <w:rPr>
          <w:rFonts w:ascii="Calibri" w:cs="Calibri" w:eastAsia="Calibri" w:hAnsi="Calibri"/>
          <w:color w:val="0a0a0a"/>
          <w:highlight w:val="white"/>
          <w:rtl w:val="0"/>
        </w:rPr>
        <w:t xml:space="preserve">respectă setul de norme care stabilesc nedivulgarea informațiilor, cu excepția unei alte persoane autorizate;</w:t>
      </w:r>
      <w:r w:rsidDel="00000000" w:rsidR="00000000" w:rsidRPr="00000000">
        <w:rPr>
          <w:rtl w:val="0"/>
        </w:rPr>
      </w:r>
    </w:p>
    <w:p w:rsidR="00000000" w:rsidDel="00000000" w:rsidP="00000000" w:rsidRDefault="00000000" w:rsidRPr="00000000" w14:paraId="00000044">
      <w:pPr>
        <w:spacing w:line="276" w:lineRule="auto"/>
        <w:jc w:val="both"/>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color w:val="000000"/>
          <w:rtl w:val="0"/>
        </w:rPr>
        <w:t xml:space="preserve">CP7. Prezintă dovezi - </w:t>
      </w:r>
      <w:r w:rsidDel="00000000" w:rsidR="00000000" w:rsidRPr="00000000">
        <w:rPr>
          <w:rFonts w:ascii="Calibri" w:cs="Calibri" w:eastAsia="Calibri" w:hAnsi="Calibri"/>
          <w:color w:val="0a0a0a"/>
          <w:highlight w:val="white"/>
          <w:rtl w:val="0"/>
        </w:rPr>
        <w:t xml:space="preserve">prezintă dovezi într-o cauză penală sau civilă, în mod convingător și adecvat, pentru a ajunge la soluția potrivită sau la cea mai avantajoasă soluție;</w:t>
      </w:r>
      <w:r w:rsidDel="00000000" w:rsidR="00000000" w:rsidRPr="00000000">
        <w:rPr>
          <w:rtl w:val="0"/>
        </w:rPr>
      </w:r>
    </w:p>
    <w:p w:rsidR="00000000" w:rsidDel="00000000" w:rsidP="00000000" w:rsidRDefault="00000000" w:rsidRPr="00000000" w14:paraId="00000045">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00000"/>
          <w:rtl w:val="0"/>
        </w:rPr>
        <w:t xml:space="preserve">CP8. Respectă reglementările juridice - </w:t>
      </w:r>
      <w:r w:rsidDel="00000000" w:rsidR="00000000" w:rsidRPr="00000000">
        <w:rPr>
          <w:rFonts w:ascii="Calibri" w:cs="Calibri" w:eastAsia="Calibri" w:hAnsi="Calibri"/>
          <w:color w:val="0a0a0a"/>
          <w:highlight w:val="white"/>
          <w:rtl w:val="0"/>
        </w:rPr>
        <w:t xml:space="preserve">se asigură că este informat(ă) în mod corespunzător cu privire la reglementările legale care vizează o activitate specifică și că respectă normele, politicile și legislația acesteia.</w:t>
      </w:r>
    </w:p>
    <w:p w:rsidR="00000000" w:rsidDel="00000000" w:rsidP="00000000" w:rsidRDefault="00000000" w:rsidRPr="00000000" w14:paraId="00000046">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C9. Consemnează dovezile - documentează toate probele găsite la locul săvârșirii unei infracțiuni, în cursul unei anchete sau atunci când acestea sunt prezentate în cadrul unei audieri, în conformitate cu reglementările, pentru a se asigura că niciun element de probă nu este eliminat din cauză și că sunt păstrate evidențele.</w:t>
      </w:r>
    </w:p>
    <w:p w:rsidR="00000000" w:rsidDel="00000000" w:rsidP="00000000" w:rsidRDefault="00000000" w:rsidRPr="00000000" w14:paraId="00000047">
      <w:pPr>
        <w:spacing w:line="276" w:lineRule="auto"/>
        <w:jc w:val="both"/>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color w:val="000000"/>
          <w:rtl w:val="0"/>
        </w:rPr>
        <w:t xml:space="preserve">CP10. Autentifică semnarea documentelor - </w:t>
      </w:r>
      <w:r w:rsidDel="00000000" w:rsidR="00000000" w:rsidRPr="00000000">
        <w:rPr>
          <w:rFonts w:ascii="Calibri" w:cs="Calibri" w:eastAsia="Calibri" w:hAnsi="Calibri"/>
          <w:color w:val="0a0a0a"/>
          <w:highlight w:val="white"/>
          <w:rtl w:val="0"/>
        </w:rPr>
        <w:t xml:space="preserve">respectă și atestă veridicitatea ceremoniei și semnării documentelor care au caracter obligatoriu din punct de vedere juridic;</w:t>
      </w:r>
      <w:r w:rsidDel="00000000" w:rsidR="00000000" w:rsidRPr="00000000">
        <w:rPr>
          <w:rtl w:val="0"/>
        </w:rPr>
      </w:r>
    </w:p>
    <w:p w:rsidR="00000000" w:rsidDel="00000000" w:rsidP="00000000" w:rsidRDefault="00000000" w:rsidRPr="00000000" w14:paraId="00000048">
      <w:pPr>
        <w:spacing w:line="276" w:lineRule="auto"/>
        <w:jc w:val="both"/>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color w:val="000000"/>
          <w:rtl w:val="0"/>
        </w:rPr>
        <w:t xml:space="preserve">CP11. Verifică documente oficiale - </w:t>
      </w:r>
      <w:r w:rsidDel="00000000" w:rsidR="00000000" w:rsidRPr="00000000">
        <w:rPr>
          <w:rFonts w:ascii="Calibri" w:cs="Calibri" w:eastAsia="Calibri" w:hAnsi="Calibri"/>
          <w:color w:val="0a0a0a"/>
          <w:highlight w:val="white"/>
          <w:rtl w:val="0"/>
        </w:rPr>
        <w:t xml:space="preserve">verifică documentele oficiale ale unei persoane, cum ar fi permisul de conducere auto și actele de identificare, pentru a asigura respectarea reglementărilor legale, precum și pentru a identifica și a evalua persoane;</w:t>
      </w:r>
      <w:r w:rsidDel="00000000" w:rsidR="00000000" w:rsidRPr="00000000">
        <w:rPr>
          <w:rtl w:val="0"/>
        </w:rPr>
      </w:r>
    </w:p>
    <w:p w:rsidR="00000000" w:rsidDel="00000000" w:rsidP="00000000" w:rsidRDefault="00000000" w:rsidRPr="00000000" w14:paraId="00000049">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00000"/>
          <w:rtl w:val="0"/>
        </w:rPr>
        <w:t xml:space="preserve">CP12. Înregistrează înscrisuri autentice - </w:t>
      </w:r>
      <w:r w:rsidDel="00000000" w:rsidR="00000000" w:rsidRPr="00000000">
        <w:rPr>
          <w:rFonts w:ascii="Calibri" w:cs="Calibri" w:eastAsia="Calibri" w:hAnsi="Calibri"/>
          <w:color w:val="0a0a0a"/>
          <w:highlight w:val="white"/>
          <w:rtl w:val="0"/>
        </w:rPr>
        <w:t xml:space="preserve">înregistrează înscrisuri juridice autentificate privind cedarea, afirmarea sau confirmarea de interese, drepturi sau proprietăți la autoritatea sau guvernul corespunzător pentru a oficializa procedura și pentru impozitare și declarare.</w:t>
      </w:r>
    </w:p>
    <w:p w:rsidR="00000000" w:rsidDel="00000000" w:rsidP="00000000" w:rsidRDefault="00000000" w:rsidRPr="00000000" w14:paraId="0000004A">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C13. Oferă consiliere cu privire la servicii juridice - oferă consultanță juridică clienților în funcție de nevoile acestora în ceea ce privește serviciile juridice și de specializarea societății profesionale sau a cabinetului de avocatură.</w:t>
      </w:r>
    </w:p>
    <w:p w:rsidR="00000000" w:rsidDel="00000000" w:rsidP="00000000" w:rsidRDefault="00000000" w:rsidRPr="00000000" w14:paraId="0000004B">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C14. Autentifică declarații pe propria răspundere - autentifică declarații pe propria răspundere și confirmă veridicitatea declarațiilor legalizate date în scris, prezentate de persoane fizice în mod voluntar.</w:t>
      </w:r>
    </w:p>
    <w:p w:rsidR="00000000" w:rsidDel="00000000" w:rsidP="00000000" w:rsidRDefault="00000000" w:rsidRPr="00000000" w14:paraId="0000004C">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C15. Gestionează documente electronice - gestionează diferite formate și fișiere de date prin denumirea, publicarea, transformarea și partajarea de fișiere și documente și transformarea formatelor de fișiere.</w:t>
      </w:r>
    </w:p>
    <w:p w:rsidR="00000000" w:rsidDel="00000000" w:rsidP="00000000" w:rsidRDefault="00000000" w:rsidRPr="00000000" w14:paraId="0000004D">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C16. Revizuiește documentele juridice - citește și interpretează documente și dovezi juridice despre faptele respective în raport cu speța juridică.</w:t>
      </w:r>
    </w:p>
    <w:p w:rsidR="00000000" w:rsidDel="00000000" w:rsidP="00000000" w:rsidRDefault="00000000" w:rsidRPr="00000000" w14:paraId="0000004E">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C17. Înregistrează înscrisuri autentice - înregistrează înscrisuri juridice autentificate privind cedarea, afirmarea sau confirmarea de interese, drepturi sau proprietăți la autoritatea sau guvernul corespunzător pentru a oficializa procedura și pentru impozitare și declarare.</w:t>
      </w:r>
    </w:p>
    <w:p w:rsidR="00000000" w:rsidDel="00000000" w:rsidP="00000000" w:rsidRDefault="00000000" w:rsidRPr="00000000" w14:paraId="0000004F">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a0a0a"/>
          <w:highlight w:val="white"/>
          <w:rtl w:val="0"/>
        </w:rPr>
        <w:t xml:space="preserve">C17. Desfășoară sarcini administrative - îndeplinește sarcini administrative, cum ar fi îndosarierea, redactarea de rapoarte și menținerea corespondenței.</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72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72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6"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spacing w:line="276" w:lineRule="auto"/>
        <w:ind w:firstLine="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transversale</w:t>
      </w:r>
      <w:r w:rsidDel="00000000" w:rsidR="00000000" w:rsidRPr="00000000">
        <w:rPr>
          <w:rFonts w:ascii="Calibri" w:cs="Calibri" w:eastAsia="Calibri" w:hAnsi="Calibri"/>
          <w:b w:val="1"/>
          <w:bCs w:val="1"/>
          <w:vertAlign w:val="superscript"/>
        </w:rPr>
        <w:footnoteReference w:customMarkFollows="0" w:id="6"/>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426"/>
        </w:tabs>
        <w:spacing w:line="276" w:lineRule="auto"/>
        <w:ind w:left="283" w:right="-42" w:firstLine="426.0000000000001"/>
        <w:jc w:val="both"/>
        <w:rPr>
          <w:rFonts w:ascii="Calibri" w:cs="Calibri" w:eastAsia="Calibri" w:hAnsi="Calibri"/>
          <w:i w:val="1"/>
          <w:iCs w:val="1"/>
          <w:color w:val="000000"/>
        </w:rPr>
      </w:pPr>
      <w:r w:rsidDel="00000000" w:rsidR="00000000" w:rsidRPr="00000000">
        <w:rPr>
          <w:rFonts w:ascii="Calibri" w:cs="Calibri" w:eastAsia="Calibri" w:hAnsi="Calibri"/>
          <w:i w:val="1"/>
          <w:iCs w:val="1"/>
          <w:rtl w:val="0"/>
        </w:rPr>
        <w:t xml:space="preserve">a) Competențe personale</w:t>
      </w:r>
      <w:r w:rsidDel="00000000" w:rsidR="00000000" w:rsidRPr="00000000">
        <w:rPr>
          <w:rFonts w:ascii="Calibri" w:cs="Calibri" w:eastAsia="Calibri" w:hAnsi="Calibri"/>
          <w:i w:val="1"/>
          <w:iCs w:val="1"/>
          <w:color w:val="000000"/>
          <w:rtl w:val="0"/>
        </w:rPr>
        <w:t xml:space="preserv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CT1. Demonstrează gândire critică și reflexivă în analiza spețelor juridice complexe, asigurând corectitudinea procesului decizional și adaptarea la provocările specifice actului de justiție;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CT2. Își dezvoltă autonomia profesională și autoevaluarea constantă, asumându-și responsabilitatea propriei formări și reacționând proactiv la cerințele unei cariere judiciare.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b) Competențe interpersonale: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CT3.  Aplică tehnici avansate de comunicare și cooperare în cadrul echipelor judiciare, dezvoltând relații de lucru bazate pe respect, profesionalism și încredere;</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CT4. Valorifică ascultarea activă și empatia profesională în interacțiunea cu justițiabili, părți, colegi sau martori, contribuind la un climat de încredere și echitate procedurală.</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c) Competențe de cetățenie globală:</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CT5. Promovează valorile statului de drept și ale democrației, contribuind la consolidarea culturii juridice și a respectului pentru drepturile fundamentale în societate;</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CT6. Participă activ la inițiative civice și academice, implicându-se în proiecte privind protecția drepturilor omului, egalitatea de șanse sau combaterea corupției.</w:t>
      </w:r>
    </w:p>
    <w:p w:rsidR="00000000" w:rsidDel="00000000" w:rsidP="00000000" w:rsidRDefault="00000000" w:rsidRPr="00000000" w14:paraId="0000006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 REZULTATE AȘTEPTATE ALE ÎNVĂȚĂRII</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ab/>
        <w:t xml:space="preserve">a) Cunoștințe</w:t>
      </w:r>
      <w:r w:rsidDel="00000000" w:rsidR="00000000" w:rsidRPr="00000000">
        <w:rPr>
          <w:rFonts w:ascii="Calibri" w:cs="Calibri" w:eastAsia="Calibri" w:hAnsi="Calibri"/>
          <w:b w:val="1"/>
          <w:bCs w:val="1"/>
          <w:color w:val="000000"/>
          <w:vertAlign w:val="superscript"/>
        </w:rPr>
        <w:footnoteReference w:customMarkFollows="0" w:id="8"/>
      </w:r>
      <w:r w:rsidDel="00000000" w:rsidR="00000000" w:rsidRPr="00000000">
        <w:rPr>
          <w:rFonts w:ascii="Calibri" w:cs="Calibri" w:eastAsia="Calibri" w:hAnsi="Calibri"/>
          <w:color w:val="000000"/>
          <w:rtl w:val="0"/>
        </w:rPr>
        <w:t xml:space="preserve"> -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cunoștințe </w:t>
      </w:r>
      <w:r w:rsidDel="00000000" w:rsidR="00000000" w:rsidRPr="00000000">
        <w:rPr>
          <w:rFonts w:ascii="Calibri" w:cs="Calibri" w:eastAsia="Calibri" w:hAnsi="Calibri"/>
          <w:i w:val="1"/>
          <w:iCs w:val="1"/>
          <w:color w:val="000000"/>
          <w:rtl w:val="0"/>
        </w:rPr>
        <w:t xml:space="preserve">foarte specializate și conștientizarea critică a acestora, unele dintre ele situându-se în avangarda nivelului de cunoștințe dintr-un domeniu de muncă sau de studiu, ca bază a unei gândiri și/sau cercetări originale: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 absolventul: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 Definește conceptele, principiile și normele generale privind contractul civil, inclusiv condițiile de validitate, structura, efectele și încetarea acestuia în practica instanțelor judecătorești;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 Înțelege în detaliu tipologiile de contracte speciale cu titlu oneros, precum vânzarea, locațiunea, antrepriza, mandatul ș.a., diferențele și implicațiile juridice dintre ele;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 Explică regimul juridic al dreptului de proprietate, incluzând mijloacele de dobândire, protecția dreptului de proprietate și procedurile legale de publicitate imobiliară prin cartea funciară;</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 Descrie principiile și regulile care guvernează răspunderea civilă delictuală, cu accent pe condițiile cumulative, formele de prejudiciu și raportul dintre răspunderea delictuală și cea contractuală;</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C5. Recunoaște mecanismele de garantare a executării obligațiilor, atât prin garanții personale (fidejusiune), cât și reale (ipotecă, gaj), precum și a eficienței acestora în practică;</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C6. Expune instituțiile moștenirii legale și testamentare, cu accent pe devoluțiunea legală, rezerva succesorală, liberalitățile excesive și procedurile de acceptare sau renunțare la succesiune;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C7. Identifică reglementările privind raporturile de muncă, de la încheierea contractului individual de muncă până la încetarea sa, inclusiv a elementelor privind răspunderea angajatului și a angajatorului;</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C8. Definește principiile fundamentale ale dreptului familiei, incluzând regimurile matrimoniale, procedura divorțului, filiația, autoritatea părintească și obligațiile de întreținere;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C9. Înțelege instituțiile dreptului penal general, precum infracțiunea, pedeapsa și măsurile educative sau de siguranță, împreună cu regulile generale ale răspunderii penale;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C10. Distinge categoriile de infracțiuni prevăzute de Codul penal, elementele constitutive ale acestora și a jurisprudența relevantă pentru aplicarea lor;</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C11. Explică principiile și etapele procesului penal, cu accent pe principiile contradictorialității, oralității, legalității și respectarea drepturilor procesuale ale părților;</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C12. Descrie normele de drept procesual civil, incluzând competența materială și teritorială, desfășurarea procesului civil și regimul căilor de atac;</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C13. Identifică tehnicile de redactare a documentelor judiciare precum cereri introductive, întâmpinări, note de ședință și concluzii scrise, adaptate fiecărei faze procesuale;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C14. Explică procedurile de executare silită în materie civilă, cu accent pe urmărirea bunurilor mobile și imobile, validarea popririi și contestația la executare;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C15. Exemplifică principiile și practica redactării actelor juridice civile și comerciale, respectând normele de tehnică legislativă și cerințele jurisprudențiale;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C16. Ilustrează normele de etică și deontologie în cercetarea juridică, cu accent pe prevenirea plagiatului și asigurarea calității lucrărilor științifice;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C17. Descrie metodele de cercetare în drept, inclusiv metoda analitică, comparativă, istorică și logică, utilizate în studii de caz și lucrări de disertație;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C18. Expune exigențele etice și profesionale specifice funcției de magistrat, cu accent pe imparțialitate, confidențialitate și independență profesională;</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C19. Menționează instituțiile fundamentale din dreptul comparat civil și penal, utile în înțelegerea diferențelor de reglementare și de aplicare în jurisdicțiile naționale;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C20. Explică metodele alternative de soluționare a conflictelor, în special medierea și arbitrajul, ca mijloace eficiente de degrevare a instanțelor;</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C21. Descrie regimul juridic al probelor în dreptul civil și penal, inclusiv condițiile de administrare, apreciere și excludere a acestora;</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C22. Explică infracțiunile contra patrimoniului și persoanei, cu accent pe condițiile de incriminare și diferențierea de alte infracțiuni conexe;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C23. Identifică instituțiile care intervin în desfășurarea procesului penal: parchete, instanțe, organe de cercetare penală și atribuțiile fiecăruia;</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C24. Expune detaliat procedurile civile și penale, cu accent pe incidentele procedurale, termene, probe și deliberare;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C25. Descrie etapele succesorale în fața notarului și în instanță, cu accent pe procedurile de dezbatere a moștenirii și contestațiile aferente;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C26. Explică normele de partaj succesoral și condițiile de formare a loturilor succesorale în contextul cererilor de împărțire judiciară;</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C27. Înțelege legislația privind cartea funciară și efectele înscrierii drepturilor în registrul de publicitate imobiliară;</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C28. Descrie procedurile de autentificare, înregistrare și verificare a validității actelor juridice cu efect succesoral;</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C29. Explică regimul sancțiunilor penale, cu accent pe diferențele dintre sancțiunile aplicate minorilor și adulților și mecanismele de individualizare a pedepsei;</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C30. Înțelege normele privind răspunderea penală și civilă a minorilor, inclusiv particularitățile procesuale aferente;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C31. Recunoaște condițiile în care se aplică răspunderea disciplinară și patrimonială a salariatului, în contextul raporturilor de muncă;</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C32. Expune legislația aplicabilă soluționării conflictelor de muncă, cu accent pe competențele instanțelor și căile de atac specifice;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C33. Menționează reglementările privind ocrotirea persoanelor lipsite de capacitate, prin instituții precum tutela și curatela;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C34. Specifică normele de stabilire, recunoaștere și contestare a filiației, inclusiv prin expertiză biologică și dovezi indirecte;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C35. Descrie regimurile matrimoniale și modul în care acestea afectează dobândirea și împărțirea bunurilor soților;</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C36. Expune aspectele juridice privind custodia copiilor, autoritatea părintească, pensia de întreținere și stabilirea programului de vizită;</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C37. Descrie cerințele de motivare legală, logică și factologică a hotărârilor judecătorești, cu accent pe structura și stilul actului jurisdicțional;</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C38. Ilustrează obligațiile judecătorului de a asigura un proces echitabil, cu respectarea termenelor rezonabile și a dreptului la apărare;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C39. Explică procedurile privind cercetarea judecătorească, deliberarea și pronunțarea hotărârii într-un complet de judecată;</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C40. Descrie condițiile legale și regimul juridic aplicabil răspunderii civile delictuale pentru fapta altuia, cu accent pe ipotezele prevăzute de Codul civil, precum și pe analiza doctrinară și jurisprudențială privind fundamentul juridic al acestei forme de răspundere;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C41. Menționează temeiurile juridice ale răspunderii pentru prejudiciile cauzate de animale, inclusiv condițiile de exonerare și implicațiile acestei forme de răspundere în raport cu obligația generală de supraveghere;</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C42. Descrie regimului juridic al răspunderii pentru prejudiciile cauzate de lucruri, cu evidențierea situațiilor în care se aplică o prezumție de culpă sau o răspundere obiectivă, precum și analiza spețelor în care se invocă viciul lucrului ca temei al angajării răspunderii;</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C43. Expune principiile și normele privind stabilirea întinderii prejudiciului și a regulilor aplicabile reparației integrale, inclusiv delimitarea dintre prejudiciul patrimonial și cel nepatrimonial și condițiile acordării daunelor morale;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C44. Specifică criteriile de evaluare a prejudiciului și modalitățile de reparare în natură sau prin echivalent bănesc, în lumina practicii judiciare și a jurisprudenței instanțelor naționale, cu accent pe principiul proporționalității și evitarea îmbogățirii fără justă cauză;</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C45. Identifică limitele de exercitare a funcției de magistrat și incompatibilitățile profesionale prevăzute de lege</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ab/>
        <w:tab/>
        <w:t xml:space="preserve">b) A</w:t>
      </w:r>
      <w:r w:rsidDel="00000000" w:rsidR="00000000" w:rsidRPr="00000000">
        <w:rPr>
          <w:rFonts w:ascii="Calibri" w:cs="Calibri" w:eastAsia="Calibri" w:hAnsi="Calibri"/>
          <w:b w:val="1"/>
          <w:bCs w:val="1"/>
          <w:rtl w:val="0"/>
        </w:rPr>
        <w:t xml:space="preserve">bilități</w:t>
      </w:r>
      <w:r w:rsidDel="00000000" w:rsidR="00000000" w:rsidRPr="00000000">
        <w:rPr>
          <w:rFonts w:ascii="Calibri" w:cs="Calibri" w:eastAsia="Calibri" w:hAnsi="Calibri"/>
          <w:b w:val="1"/>
          <w:bCs w:val="1"/>
          <w:vertAlign w:val="superscript"/>
        </w:rPr>
        <w:footnoteReference w:customMarkFollows="0" w:id="9"/>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000000"/>
          <w:rtl w:val="0"/>
        </w:rPr>
        <w:t xml:space="preserve">-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abilități</w:t>
      </w:r>
      <w:r w:rsidDel="00000000" w:rsidR="00000000" w:rsidRPr="00000000">
        <w:rPr>
          <w:rFonts w:ascii="Calibri" w:cs="Calibri" w:eastAsia="Calibri" w:hAnsi="Calibri"/>
          <w:i w:val="1"/>
          <w:iCs w:val="1"/>
          <w:color w:val="000000"/>
          <w:rtl w:val="0"/>
        </w:rPr>
        <w:t xml:space="preserve"> de specialitate pentru rezolvarea problemelor în materie de cercetare și/sau inovare, pentru dezvoltarea de noi cunoștințe și proceduri și pentru integrarea cunoștințelor din diferite domenii:</w:t>
      </w:r>
    </w:p>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ab/>
        <w:tab/>
        <w:t xml:space="preserve">Studentul / absolventul:</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 Analizează critic textele din legislație, doctrină și jurisprudență în materia contractului civil, aplicând interpretări juridice riguroase pentru soluționarea unei spețe concrete;</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 Analizează structura și efectele contractelor speciale cu titlu oneros prin corelarea reglementărilor legale cu practica judiciară și doctrinele relevante;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 Selectează corect condițiile angajării răspunderii civile delictuale în funcție de circumstanțele speței;</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 Aplică normele juridice privind garanțiile reale și personale pentru a determina validitatea și eficacitatea acestora în cazul unei obligații neexecutate;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 Analizează complexitatea unui dosar succesoral prin aplicarea regulilor privind devoluția legală și testamentară;</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A6. Descoperă problemele juridice dintr-un contract individual de muncă și de a propune soluții conforme legislației în vigoare;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A7. Exersează soluționarea unor spețe în materia dreptului familiei prin analiza regimului matrimonial și a efectelor acestuia asupra bunurilor comune;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A8. Pregătește acte procedurale specifice litigiilor civile, respectând cerințele formale și structurale impuse de lege;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A9. Aplică tehnicile juridice necesare elaborării hotărârii judecătorești motivate în fapt și în drept;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A10. Integrează opiniile doctrinare și soluțiile jurisprudențiale pentru formularea unei poziții argumentate într-o speță de drept civil;</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A11. Analizează probele în procesul civil, stabilind relevanța și forța probatorie a acestora în raport cu obiectul cererii;</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A12. Elaborează opinii juridice motivate în materia răspunderii civile delictuale;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A13. Analizează incidența regulilor privind capacitatea de exercițiu și discernământul în încheierea unui contract civil;</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A14. Descoperă cauzele de nulitate absolută sau relativă în contractele civile și propune remedii corespunzătoare;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A15. Utilizează instrumentele dreptului succesoral pentru a elabora planuri de împărțire în partajul judiciar;</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A16. Analizează raportul dintre convențiile matrimoniale și regimul matrimonial legal în cazul unor cereri de partaj;</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A17. Aplică normele privind fidejusiunea, corelând condițiile acesteia cu alte forme de garantare a obligațiilor;</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A18. Analizează efectele redactării unui testament în funcție de condițiile de formă și fond prevăzute de lege;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A19. Construiește soluții juridice în cauze privind stabilirea filiației în contextul probelor biologice și indirecte;</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A20. Experimentează încadrarea juridică a unei fapte ilicite și evaluarea gradului de vinovăție în materia delictului civil;</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A21. Schițează elementele esențiale ale unui raport juridic de muncă și efectele modificării unilaterale a contractului;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A22. Analizează compatibilitatea clauzelor contractuale cu normele imperative în dreptul muncii;</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A23. Elaborează un contract civil de cesiune de creanță cu respectarea condițiilor legale;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A24. Pregătește o acțiune în constatarea nulității unui act juridic și motivează corespunzător cererea;</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A25. Documentează și sintetizează opinii doctrinare divergente în materia obligațiilor și de a propune o interpretare proprie;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A26. Exersează soluționarea unei cereri privind evacuarea în temeiul neexecutării contractului de locațiune;</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A27. Aplică criteriile legale în stabilirea ordinii de preferință între mai multe ipoteci;</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A28. Exersează susținerea unei pledoarii fundamentate juridic într-un litigiu de partaj succesoral;</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A29. Pregătește o întâmpinare într-un proces de divorț, incluzând apărări și propuneri de probe relevante;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A30. Analizează regimul juridic al liberalităților excesive în raport cu rezerva succesorală;</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A31. Schițează un act juridic în conformitate cu principiul bunei-credințe și practica judiciară constantă;</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A32. Utilizează tehnici de analiză logică pentru a delimita conținutul unui contract și a evita clauzele ambigue;</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A33. Demonstrează aplicabilitatea prescripției extinctive în diverse tipuri de acțiuni civile;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A34. Exersează susținerea unei cereri de chemare în judecată în cadrul unui proces civil, respectând structura logică și juridică a pledoariei;</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A35. Elaborează un dosar privind partajul bunurilor comune ale soților;</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A36. Analizează interacțiunea dintre dreptul de retenție și celelalte garanții reale;</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A37. Aplică principiile răspunderii civile contractuale în fața unei instanțe;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A38. Pregătește o cerere de constatare a uzucapiunii în conformitate cu prevederile Codului civil;</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A39. Analizează situațiile de anulabilitate a contractelor cauzate de dol sau violență;</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A40. Construiește soluții juridice pentru un conflict între moștenitori în cazul unui testament neclar;</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A41. Demonstrează logic validitatea unui contract bilateral cu prestații succesive;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A42. Analizează respingerea unei cereri de despăgubire pentru fapta unui minor fără discernământ;</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A43. Exersează redactarea unor cereri de chemare în judecată în materia partajului succesoral și susținerea cauzelor în fața instanței;</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A44. Analizează conflictul dintre două testamente succesive și de a evalua validitatea fiecăruia;</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A45. Aplică dispozițiile privind răspunderea părinților pentru faptele copiilor lor minori;</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A46. Inițiază apărări în procesele de stabilire a paternității în absența probelor biologice;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A47. Analizează valabilitatea unei promisiuni unilaterale de vânzare în lumina reglementărilor legale;</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A48. Utilizează tehnici avansate de interpretare sistematică și logică pentru soluționarea lacunelor legislative;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A49. Analizează documentele unui dosar civil în vederea formulării apărării;</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A50. Elaborează și fundamentează concluzii scrise în cauze de răspundere civilă delictuală;</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A51. Exersează redactarea unei cereri de intervenție principală sau accesorie în procesul civil, respectând condițiile de admisibilitate și formă prevăzute de lege;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A52. Construiește o dezbatere procedurală privind admisibilitatea în principiu a cererii reconvenționale, prezentând argumente juridice clare;</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A53. Aplică normele incidente în privința competenței materiale și teritoriale a instanței într-o speță civilă concretă;</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A54. Generează concluzii într-un litigiu de contencios civil, prezentând succint argumentele în fapt și în drept;</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A55. Analizează condițiile și efectele executării silite prin poprire, urmărire imobiliară și vânzare la licitație publică;</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A56. Schițează un plan de împărțire a bunurilor comune și o strategie de apărare în cadrul procedurii de lichidare a comunității legale;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A57. Aplică principiile contradictorialității și legalității în derularea procesului civil;</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A58. Elaborează și susține cereri de reexaminare și revizuire în procesele civile, invocând temeiuri legale corespunzătoare;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A59. Analizează valabilitatea clauzelor abuzive în contractele încheiate cu consumatorii, în temeiul Codului civil și al legii speciale;</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A60. Integrează dispozițiile legale aplicabile în materia obligațiilor și jurisprudența instanțelor naționale relevante</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ab/>
        <w:tab/>
        <w:t xml:space="preserve">c) Responsabilitate și </w:t>
      </w: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color w:val="000000"/>
          <w:rtl w:val="0"/>
        </w:rPr>
        <w:t xml:space="preserve">utonomie</w:t>
      </w:r>
      <w:r w:rsidDel="00000000" w:rsidR="00000000" w:rsidRPr="00000000">
        <w:rPr>
          <w:rFonts w:ascii="Calibri" w:cs="Calibri" w:eastAsia="Calibri" w:hAnsi="Calibri"/>
          <w:b w:val="1"/>
          <w:bCs w:val="1"/>
          <w:color w:val="000000"/>
          <w:vertAlign w:val="superscript"/>
        </w:rPr>
        <w:footnoteReference w:customMarkFollows="0" w:id="10"/>
      </w:r>
      <w:r w:rsidDel="00000000" w:rsidR="00000000" w:rsidRPr="00000000">
        <w:rPr>
          <w:rFonts w:ascii="Calibri" w:cs="Calibri" w:eastAsia="Calibri" w:hAnsi="Calibri"/>
          <w:b w:val="1"/>
          <w:bCs w:val="1"/>
          <w:color w:val="000000"/>
          <w:rtl w:val="0"/>
        </w:rPr>
        <w:t xml:space="preserve"> - </w:t>
      </w:r>
      <w:r w:rsidDel="00000000" w:rsidR="00000000" w:rsidRPr="00000000">
        <w:rPr>
          <w:rFonts w:ascii="Calibri" w:cs="Calibri" w:eastAsia="Calibri" w:hAnsi="Calibri"/>
          <w:color w:val="000000"/>
          <w:rtl w:val="0"/>
        </w:rPr>
        <w:t xml:space="preserve">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 </w:t>
      </w:r>
      <w:r w:rsidDel="00000000" w:rsidR="00000000" w:rsidRPr="00000000">
        <w:rPr>
          <w:rFonts w:ascii="Calibri" w:cs="Calibri" w:eastAsia="Calibri" w:hAnsi="Calibri"/>
          <w:i w:val="1"/>
          <w:iCs w:val="1"/>
          <w:color w:val="000000"/>
          <w:rtl w:val="0"/>
        </w:rPr>
        <w:t xml:space="preserve">gestionarea și transformarea situațiilor de muncă sau de studiu care sunt complexe, imprevizibile și necesită noi abordări strategice, prin asumarea responsabilității pentru a contribui la cunoștințele și practicile profesionale și/sau pentru revizuirea performanței strategice a echipelor</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 absolventul:</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 Examinează cu deplină responsabilitate interpretarea și aplicarea normelor legale, asumând decizii juridice fundamentate în spețe complexe;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 Gestionează în mod autonom sarcini profesionale specifice magistraturii, demonstrând inițiativă și discernământ în situații cu grad ridicat de incertitudine;</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R3. Examinează consecințele juridice și sociale ale propriilor decizii, asigurând respectarea drepturilor fundamentale și echitatea actului de justiție;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R4. Studiază conduita etică și imparțială, în concordanță cu statutul și codul deontologic al profesiilor juridice;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R5. Colaborează la crearea unui climat profesional bazat pe integritate, colaborare și responsabilitate instituțională;</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R6. Coordonează procese decizionale în cadrul echipelor judiciare, asumând roluri de lider în planificarea și implementarea soluțiilor legale;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R7. Organizează în mod eficient timpul și volumul de muncă, respectând termenele procedurale și standardele de calitate profesională;</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R8. Dezbate în mod argumentat și justificat în fața instanțelor superioare sau autorităților de control profesional;</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R9. Coordonează formarea și supervizarea profesională a colegilor sau a stagiarilor în domeniul juridic;</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R10. Revizuiește practicile profesionale în concordanță cu modificările legislative, jurisprudențiale sau instituționale relevante;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R11. Rezolvă situații de conflict de interese, prin raportare la normele de integritate profesională;</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R12. Gestionează presiuni instituționale și riscuri de integritate, menținând independența decizională și obiectivitatea;</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R13. Dezbate și acționează în mod rațional  cu privire la situațiile de criză juridică sau urgență procedurală;</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R14. Gestionează responsabil informațiile confidențiale, cu respectarea obligațiilor legale și profesionale privind protecția datelor;</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R15. Îndeplinește sarcinile legate de redactarea unor hotărâri și soluții cu impact major, juridic sau social;</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R16. Aderă la dezvoltarea instituțională a autorităților judiciare prin inițiative de reformă sau eficientizare;</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R17. Apără echitatea, transparența și respectul față de drepturile fundamentale în toate activitățile desfășurate;</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R18. Colaborează la dezbateri profesionale și academice privind evoluția dreptului;</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R19. Apără standardele internaționale în aplicarea dreptului intern, asigurând coerența și compatibilitatea juridică;</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R20. Formulează și susține puncte de vedere profesionale bazate pe cercetare juridică riguroasă și reflecție critică;</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R21. Decide în mod autonom asupra strategiilor juridice într-un dosar, în concordanță cu interesele justiției și ale părților implicate;</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R22. Revizuiește propriul parcurs profesional și adoptă măsuri de dezvoltare continuă;</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R23. Colaborează la standardizarea bunelor practici în domeniul justiției, prin participarea la proiecte instituționale și profesionale;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R24. Justifică reprezentarea instituției sau a profesiei în contexte naționale sau internaționale, cu demnitate și responsabilitate profesională;</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R25. Gestionează autodepășirea în situații de efort intelectual sau presiune instituțională, menținând calitatea actului profesional</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E">
      <w:pPr>
        <w:ind w:firstLine="360"/>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3. Ocupații care pot fi practicate pe piața muncii</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Judecător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216202/ ESCO 2612.1</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Alte ocupații pentru care programul de studii formează competențe:</w:t>
      </w:r>
    </w:p>
    <w:p w:rsidR="00000000" w:rsidDel="00000000" w:rsidP="00000000" w:rsidRDefault="00000000" w:rsidRPr="00000000" w14:paraId="000000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Procuror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261201/ ESCO 2611.1.2</w:t>
      </w:r>
    </w:p>
    <w:p w:rsidR="00000000" w:rsidDel="00000000" w:rsidP="00000000" w:rsidRDefault="00000000" w:rsidRPr="00000000" w14:paraId="000000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Notar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261906/ ESCO 2619.10</w:t>
      </w:r>
    </w:p>
    <w:p w:rsidR="00000000" w:rsidDel="00000000" w:rsidP="00000000" w:rsidRDefault="00000000" w:rsidRPr="00000000" w14:paraId="000000F3">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6" w:lineRule="auto"/>
        <w:ind w:firstLine="36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4. Asigurarea </w:t>
      </w:r>
      <w:r w:rsidDel="00000000" w:rsidR="00000000" w:rsidRPr="00000000">
        <w:rPr>
          <w:rFonts w:ascii="Calibri" w:cs="Calibri" w:eastAsia="Calibri" w:hAnsi="Calibri"/>
          <w:b w:val="1"/>
          <w:bCs w:val="1"/>
          <w:sz w:val="32"/>
          <w:szCs w:val="32"/>
          <w:rtl w:val="0"/>
        </w:rPr>
        <w:t xml:space="preserve">traseelor flexibile de învățare în cadrul </w:t>
      </w:r>
      <w:r w:rsidDel="00000000" w:rsidR="00000000" w:rsidRPr="00000000">
        <w:rPr>
          <w:rFonts w:ascii="Calibri" w:cs="Calibri" w:eastAsia="Calibri" w:hAnsi="Calibri"/>
          <w:b w:val="1"/>
          <w:bCs w:val="1"/>
          <w:color w:val="000000"/>
          <w:sz w:val="32"/>
          <w:szCs w:val="32"/>
          <w:rtl w:val="0"/>
        </w:rPr>
        <w:t xml:space="preserve">programului de studii</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Flexibilizarea programului de studii este asigurată prin discipline opționale, discipline facultative și discipline complementare. </w:t>
      </w:r>
    </w:p>
    <w:p w:rsidR="00000000" w:rsidDel="00000000" w:rsidP="00000000" w:rsidRDefault="00000000" w:rsidRPr="00000000" w14:paraId="000000F6">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la alegere (opționale) </w:t>
      </w:r>
      <w:r w:rsidDel="00000000" w:rsidR="00000000" w:rsidRPr="00000000">
        <w:rPr>
          <w:rFonts w:ascii="Calibri" w:cs="Calibri" w:eastAsia="Calibri" w:hAnsi="Calibri"/>
          <w:rtl w:val="0"/>
        </w:rPr>
        <w:t xml:space="preserve">sunt propuse pentru semestrele 1-2 și sunt grupate în </w:t>
      </w:r>
      <w:r w:rsidDel="00000000" w:rsidR="00000000" w:rsidRPr="00000000">
        <w:rPr>
          <w:rFonts w:ascii="Calibri" w:cs="Calibri" w:eastAsia="Calibri" w:hAnsi="Calibri"/>
          <w:b w:val="1"/>
          <w:bCs w:val="1"/>
          <w:rtl w:val="0"/>
        </w:rPr>
        <w:t xml:space="preserve">pachete opționale</w:t>
      </w:r>
      <w:r w:rsidDel="00000000" w:rsidR="00000000" w:rsidRPr="00000000">
        <w:rPr>
          <w:rFonts w:ascii="Calibri" w:cs="Calibri" w:eastAsia="Calibri" w:hAnsi="Calibri"/>
          <w:rtl w:val="0"/>
        </w:rPr>
        <w:t xml:space="preserve">, care completează traseul de specializare a studentului. Alegerea traseului se face de către student, înainte de începerea fiecărui an universitar.</w:t>
      </w:r>
    </w:p>
    <w:p w:rsidR="00000000" w:rsidDel="00000000" w:rsidP="00000000" w:rsidRDefault="00000000" w:rsidRPr="00000000" w14:paraId="000000F7">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rtl w:val="0"/>
        </w:rPr>
        <w:t xml:space="preserve">Printre disciplinele opționale pe care studenții le pot selecta se regăsesc: </w:t>
      </w:r>
      <w:r w:rsidDel="00000000" w:rsidR="00000000" w:rsidRPr="00000000">
        <w:rPr>
          <w:rFonts w:ascii="Calibri" w:cs="Calibri" w:eastAsia="Calibri" w:hAnsi="Calibri"/>
          <w:i w:val="1"/>
          <w:iCs w:val="1"/>
          <w:rtl w:val="0"/>
        </w:rPr>
        <w:t xml:space="preserve">Garantarea executării obligațiilor/ Moșteniri și liberalități și Dreptul relațiilor de muncă/ Dreptul relațiilor de familie</w:t>
      </w:r>
      <w:r w:rsidDel="00000000" w:rsidR="00000000" w:rsidRPr="00000000">
        <w:rPr>
          <w:rFonts w:ascii="Calibri" w:cs="Calibri" w:eastAsia="Calibri" w:hAnsi="Calibri"/>
          <w:rtl w:val="0"/>
        </w:rPr>
        <w:t xml:space="preserve">.</w:t>
      </w:r>
    </w:p>
    <w:p w:rsidR="00000000" w:rsidDel="00000000" w:rsidP="00000000" w:rsidRDefault="00000000" w:rsidRPr="00000000" w14:paraId="000000F8">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facultative</w:t>
      </w:r>
      <w:r w:rsidDel="00000000" w:rsidR="00000000" w:rsidRPr="00000000">
        <w:rPr>
          <w:rFonts w:ascii="Calibri" w:cs="Calibri" w:eastAsia="Calibri" w:hAnsi="Calibri"/>
          <w:rtl w:val="0"/>
        </w:rPr>
        <w:t xml:space="preserve"> sunt propuse pentru cele două semestre de către Facultatea de Drept care gestionează programul de studii, dar pot fi alese și din pachetele oferite de alte facultăți ale UVT. </w:t>
      </w:r>
    </w:p>
    <w:p w:rsidR="00000000" w:rsidDel="00000000" w:rsidP="00000000" w:rsidRDefault="00000000" w:rsidRPr="00000000" w14:paraId="000000F9">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În conformitate cu prevederile </w:t>
      </w:r>
      <w:r w:rsidDel="00000000" w:rsidR="00000000" w:rsidRPr="00000000">
        <w:rPr>
          <w:rFonts w:ascii="Calibri" w:cs="Calibri" w:eastAsia="Calibri" w:hAnsi="Calibri"/>
          <w:i w:val="1"/>
          <w:iCs w:val="1"/>
          <w:color w:val="000000"/>
          <w:rtl w:val="0"/>
        </w:rPr>
        <w:t xml:space="preserve">Regulamentului privind inițierea, elaborarea, monitorizarea și revizuirea periodică a programelor și domeniilor de studii universitare din Universitatea de Vest din Timișoara și a planurilor de învățământ aferente acestora</w:t>
      </w:r>
      <w:r w:rsidDel="00000000" w:rsidR="00000000" w:rsidRPr="00000000">
        <w:rPr>
          <w:rFonts w:ascii="Calibri" w:cs="Calibri" w:eastAsia="Calibri" w:hAnsi="Calibri"/>
          <w:color w:val="000000"/>
          <w:rtl w:val="0"/>
        </w:rPr>
        <w:t xml:space="preserve">, pentru ca studenții să poată beneficia de </w:t>
      </w:r>
      <w:r w:rsidDel="00000000" w:rsidR="00000000" w:rsidRPr="00000000">
        <w:rPr>
          <w:rFonts w:ascii="Calibri" w:cs="Calibri" w:eastAsia="Calibri" w:hAnsi="Calibri"/>
          <w:b w:val="1"/>
          <w:bCs w:val="1"/>
          <w:color w:val="000000"/>
          <w:rtl w:val="0"/>
        </w:rPr>
        <w:t xml:space="preserve">credite pentru activități de voluntariat</w:t>
      </w:r>
      <w:r w:rsidDel="00000000" w:rsidR="00000000" w:rsidRPr="00000000">
        <w:rPr>
          <w:rFonts w:ascii="Calibri" w:cs="Calibri" w:eastAsia="Calibri" w:hAnsi="Calibri"/>
          <w:color w:val="000000"/>
          <w:rtl w:val="0"/>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rsidR="00000000" w:rsidDel="00000000" w:rsidP="00000000" w:rsidRDefault="00000000" w:rsidRPr="00000000" w14:paraId="000000FA">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 asemenea, tot în conformitate cu prevederile Regulamentului privind inițierea, elaborarea, monitorizarea și revizuirea periodică a programelor și domeniilor de studii universitare din Universitatea de Vest din Timișoara și a planurilor de învățământ aferente acestora, fiecare student UVT, atât pe parcursul ciclului de studii universitare de licență, cât și pe parcursul ciclului de studii universitare de masterat, va putea participa, cu caracter facultativ, la programe educaționale de scurtă durată (de exemplu, de tip „blended intensive programmes”, școli tematice etc.), organizate în regim fizic și/sau hibrid, de UVT, de instituții de învățământ superior partenere UVT din Spațiul European al Învățământului Superior (SEÎS) sau alte entități partenere UVT, beneficiind de credite de studii transferabile în urma parcurgerii cu succes a unui astfel de program. Finalizarea cu succes a acestor programe educaționale, creditele acumulate și competențele/rezultatele învățării dobândite de studenți (în măsura în care acestea sunt menționate într-un document justificativ emis de organizatorul programului) vor fi menționate în suplimentul la diplomă. Pentru a beneficia de aceste credite, studentul va depune la InfoCentrul studențesc dovada finalizării cu succes a programului, emisă de organizator, în termen de cel mult 10 zile lucrătoare de la finalizarea programului. Acordarea creditelor va fi avizată de o comisie formată din reprezentanți ai Secretariatului General UVT, numită prin Decizie a Rectorului UVT la începutul fiecărui an universitar.</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sz w:val="32"/>
          <w:szCs w:val="32"/>
          <w:rtl w:val="0"/>
        </w:rPr>
        <w:t xml:space="preserve">5. Activitatea profesională și evaluarea studenților</w:t>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Drepturile, obligațiile și condițiile desfășurării activității profesionale a studenților la Universitatea de Vest din Timișoara sunt reglementate prin </w:t>
      </w:r>
      <w:r w:rsidDel="00000000" w:rsidR="00000000" w:rsidRPr="00000000">
        <w:rPr>
          <w:rFonts w:ascii="Calibri" w:cs="Calibri" w:eastAsia="Calibri" w:hAnsi="Calibri"/>
          <w:i w:val="1"/>
          <w:iCs w:val="1"/>
          <w:rtl w:val="0"/>
        </w:rPr>
        <w:t xml:space="preserve">Codul drepturilor și obligațiilor studentului și Regulamentul privind activitatea profesională a studenților de la ciclurile de studii universitare de licență și de masterat din UVT</w:t>
      </w:r>
      <w:r w:rsidDel="00000000" w:rsidR="00000000" w:rsidRPr="00000000">
        <w:rPr>
          <w:rFonts w:ascii="Calibri" w:cs="Calibri" w:eastAsia="Calibri" w:hAnsi="Calibri"/>
          <w:rtl w:val="0"/>
        </w:rPr>
        <w:t xml:space="preserve">, aprobat de Senatul UVT.</w:t>
      </w:r>
    </w:p>
    <w:p w:rsidR="00000000" w:rsidDel="00000000" w:rsidP="00000000" w:rsidRDefault="00000000" w:rsidRPr="00000000" w14:paraId="000000FE">
      <w:pPr>
        <w:ind w:firstLine="720"/>
        <w:rPr>
          <w:rFonts w:ascii="Calibri" w:cs="Calibri" w:eastAsia="Calibri" w:hAnsi="Calibri"/>
          <w:b w:val="1"/>
          <w:bCs w:val="1"/>
        </w:rPr>
      </w:pPr>
      <w:r w:rsidDel="00000000" w:rsidR="00000000" w:rsidRPr="00000000">
        <w:rPr>
          <w:rFonts w:ascii="Calibri" w:cs="Calibri" w:eastAsia="Calibri" w:hAnsi="Calibri"/>
          <w:rtl w:val="0"/>
        </w:rPr>
        <w:t xml:space="preserve">Metodele de evaluare/examinare pentru fiecare disciplină din planul de învățământ se stabilesc prin fișele disciplinelor.</w:t>
      </w:r>
      <w:r w:rsidDel="00000000" w:rsidR="00000000" w:rsidRPr="00000000">
        <w:rPr>
          <w:rtl w:val="0"/>
        </w:rPr>
      </w:r>
    </w:p>
    <w:p w:rsidR="00000000" w:rsidDel="00000000" w:rsidP="00000000" w:rsidRDefault="00000000" w:rsidRPr="00000000" w14:paraId="000000FF">
      <w:pPr>
        <w:ind w:firstLine="72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6. Examenul de f</w:t>
      </w:r>
      <w:r w:rsidDel="00000000" w:rsidR="00000000" w:rsidRPr="00000000">
        <w:rPr>
          <w:rFonts w:ascii="Calibri" w:cs="Calibri" w:eastAsia="Calibri" w:hAnsi="Calibri"/>
          <w:b w:val="1"/>
          <w:bCs w:val="1"/>
          <w:sz w:val="32"/>
          <w:szCs w:val="32"/>
          <w:rtl w:val="0"/>
        </w:rPr>
        <w:t xml:space="preserve">inalizare a studiilor</w:t>
      </w:r>
      <w:r w:rsidDel="00000000" w:rsidR="00000000" w:rsidRPr="00000000">
        <w:rPr>
          <w:rtl w:val="0"/>
        </w:rPr>
      </w:r>
    </w:p>
    <w:p w:rsidR="00000000" w:rsidDel="00000000" w:rsidP="00000000" w:rsidRDefault="00000000" w:rsidRPr="00000000" w14:paraId="00000101">
      <w:pPr>
        <w:spacing w:line="276" w:lineRule="auto"/>
        <w:ind w:firstLine="720"/>
        <w:jc w:val="both"/>
        <w:rPr/>
      </w:pPr>
      <w:r w:rsidDel="00000000" w:rsidR="00000000" w:rsidRPr="00000000">
        <w:rPr>
          <w:rFonts w:ascii="Calibri" w:cs="Calibri" w:eastAsia="Calibri" w:hAnsi="Calibri"/>
          <w:rtl w:val="0"/>
        </w:rPr>
        <w:t xml:space="preserve">În conformitate cu </w:t>
      </w:r>
      <w:r w:rsidDel="00000000" w:rsidR="00000000" w:rsidRPr="00000000">
        <w:rPr>
          <w:rFonts w:ascii="Calibri" w:cs="Calibri" w:eastAsia="Calibri" w:hAnsi="Calibri"/>
          <w:i w:val="1"/>
          <w:iCs w:val="1"/>
          <w:rtl w:val="0"/>
        </w:rPr>
        <w:t xml:space="preserve">Regulamentul privind organizarea și desfășurarea examenelor de finalizare a studiilor universitare de licență și de masterat la Universitatea de Vest din Timișoara</w:t>
      </w:r>
      <w:r w:rsidDel="00000000" w:rsidR="00000000" w:rsidRPr="00000000">
        <w:rPr>
          <w:rFonts w:ascii="Calibri" w:cs="Calibri" w:eastAsia="Calibri" w:hAnsi="Calibri"/>
          <w:rtl w:val="0"/>
        </w:rPr>
        <w:t xml:space="preserve">, aprobat de Senatul UVT, examenul de finalizare a studiilor universitare de masterat la orice program de studii universitare de masterat organizat la UVT constă într-o probă de elaborare și susținere a lucrării de disertație, pentru care se acordă </w:t>
      </w:r>
      <w:r w:rsidDel="00000000" w:rsidR="00000000" w:rsidRPr="00000000">
        <w:rPr>
          <w:rFonts w:ascii="Calibri" w:cs="Calibri" w:eastAsia="Calibri" w:hAnsi="Calibri"/>
          <w:b w:val="1"/>
          <w:bCs w:val="1"/>
          <w:rtl w:val="0"/>
        </w:rPr>
        <w:t xml:space="preserve">10 credite</w:t>
      </w:r>
      <w:r w:rsidDel="00000000" w:rsidR="00000000" w:rsidRPr="00000000">
        <w:rPr>
          <w:rtl w:val="0"/>
        </w:rPr>
        <w:t xml:space="preserve">.</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Tematica și bibliografia corespunzătoare probelor examenului de finalizare a studiilor se publică pe site-ul propriu al fiecărei facultăți și/sau pe site-ul UVT înainte de începutul fiecărui an universitar.</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Înscrierea la examenul de finalizare a studiilor este condiționată de alegerea de către student a temei lucrării de finalizare a studiilor în cel mult 60 de zile de la începutul anului universitar al anului de studii terminal.</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Depunerea variantei finale a lucrării de finalizare a studiilor pe platforma de e-learning se face cu cel puțin 5 zile lucrătoare înainte de data programată pentru începerea examenului.</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Fiecare lucrare de finalizare a studiilor va fi însoțită, în momentul depunerii, de </w:t>
      </w:r>
      <w:r w:rsidDel="00000000" w:rsidR="00000000" w:rsidRPr="00000000">
        <w:rPr>
          <w:rFonts w:ascii="Calibri" w:cs="Calibri" w:eastAsia="Calibri" w:hAnsi="Calibri"/>
          <w:i w:val="1"/>
          <w:iCs w:val="1"/>
          <w:rtl w:val="0"/>
        </w:rPr>
        <w:t xml:space="preserve">Raportul de similitudine</w:t>
      </w:r>
      <w:r w:rsidDel="00000000" w:rsidR="00000000" w:rsidRPr="00000000">
        <w:rPr>
          <w:rFonts w:ascii="Calibri" w:cs="Calibri" w:eastAsia="Calibri" w:hAnsi="Calibri"/>
          <w:rtl w:val="0"/>
        </w:rPr>
        <w:t xml:space="preserve"> rezultat ca urmare a verificării originalității lucrării de finalizare a studiilor universitare printr-un soft specializat, pe platforma de e-learning a UVT.</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Conform structurii anului universitar, la UVT examenele de finalizare a studiilor universitare se pot organiza în 3 sesiuni, de regulă în lunile iulie, septembrie și februarie.</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Înscrierea la examenul de disertație este condiționată de alegerea de către student a temei lucrării de disertație propusă de cadrul didactic coordonator în cel mult 60 de zile de la începutul anului universitar al anului de studii terminal, prin intermediul secțiunii dedicate acestui scop de pe platforma de e-learning a UVT (</w:t>
      </w:r>
      <w:hyperlink r:id="rId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https://elearning.e-uvt.ro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Temele de disertație, precum și numele coordonatorilor lucrărilor se vor publica pe site-ul facultății, la adresa/secțiunea </w:t>
      </w:r>
      <w:hyperlink r:id="rId9">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www.drept.uvt.ro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0">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https://drept.uvt.ro/avizier-general.html</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r:id="rId11">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https://drept.uvt.ro/anunturi/</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9">
      <w:pPr>
        <w:spacing w:line="276" w:lineRule="auto"/>
        <w:ind w:firstLine="72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Examenul de </w:t>
      </w:r>
      <w:r w:rsidDel="00000000" w:rsidR="00000000" w:rsidRPr="00000000">
        <w:rPr>
          <w:rFonts w:ascii="Calibri" w:cs="Calibri" w:eastAsia="Calibri" w:hAnsi="Calibri"/>
          <w:b w:val="1"/>
          <w:bCs w:val="1"/>
          <w:i w:val="1"/>
          <w:iCs w:val="1"/>
          <w:color w:val="000000"/>
          <w:u w:val="single"/>
          <w:rtl w:val="0"/>
        </w:rPr>
        <w:t xml:space="preserve">disertație</w:t>
      </w:r>
      <w:r w:rsidDel="00000000" w:rsidR="00000000" w:rsidRPr="00000000">
        <w:rPr>
          <w:rFonts w:ascii="Calibri" w:cs="Calibri" w:eastAsia="Calibri" w:hAnsi="Calibri"/>
          <w:color w:val="000000"/>
          <w:rtl w:val="0"/>
        </w:rPr>
        <w:t xml:space="preserve"> în cadrul Facultății de Drept constă în prezentarea și susținerea lucrării de disertație (10 credite).</w:t>
      </w:r>
      <w:r w:rsidDel="00000000" w:rsidR="00000000" w:rsidRPr="00000000">
        <w:rPr>
          <w:rtl w:val="0"/>
        </w:rPr>
      </w:r>
    </w:p>
    <w:p w:rsidR="00000000" w:rsidDel="00000000" w:rsidP="00000000" w:rsidRDefault="00000000" w:rsidRPr="00000000" w14:paraId="0000010A">
      <w:pPr>
        <w:spacing w:line="276" w:lineRule="auto"/>
        <w:ind w:firstLine="720"/>
        <w:jc w:val="both"/>
        <w:rPr>
          <w:rFonts w:ascii="Calibri" w:cs="Calibri" w:eastAsia="Calibri" w:hAnsi="Calibri"/>
        </w:rPr>
      </w:pPr>
      <w:r w:rsidDel="00000000" w:rsidR="00000000" w:rsidRPr="00000000">
        <w:rPr>
          <w:rFonts w:ascii="Calibri" w:cs="Calibri" w:eastAsia="Calibri" w:hAnsi="Calibri"/>
          <w:color w:val="000000"/>
          <w:rtl w:val="0"/>
        </w:rPr>
        <w:t xml:space="preserve">Media de promovare a examenului de disertație trebuie să fie cel puțin 6,00.</w:t>
      </w:r>
      <w:r w:rsidDel="00000000" w:rsidR="00000000" w:rsidRPr="00000000">
        <w:rPr>
          <w:rtl w:val="0"/>
        </w:rPr>
      </w:r>
    </w:p>
    <w:p w:rsidR="00000000" w:rsidDel="00000000" w:rsidP="00000000" w:rsidRDefault="00000000" w:rsidRPr="00000000" w14:paraId="0000010B">
      <w:pPr>
        <w:spacing w:line="276" w:lineRule="auto"/>
        <w:ind w:firstLine="720"/>
        <w:jc w:val="both"/>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Lucrarea de disertație poate să constea într-un studiu teoretic, un studiu de caz sau un studiu de jurisprudență</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0C">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Procentul de similitudine acceptat, pentru domeniul de studii Drept, ciclul de studii universitare de masterat IF/IFR este de 15%, care include maximum 10% text citat în ghilimele.</w:t>
      </w:r>
    </w:p>
    <w:p w:rsidR="00000000" w:rsidDel="00000000" w:rsidP="00000000" w:rsidRDefault="00000000" w:rsidRPr="00000000" w14:paraId="0000010D">
      <w:pPr>
        <w:spacing w:line="276" w:lineRule="auto"/>
        <w:jc w:val="both"/>
        <w:rPr>
          <w:rFonts w:ascii="Calibri" w:cs="Calibri" w:eastAsia="Calibri" w:hAnsi="Calibri"/>
          <w:b w:val="1"/>
          <w:bCs w:val="1"/>
          <w:color w:val="ff0000"/>
          <w:sz w:val="20"/>
          <w:szCs w:val="20"/>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7. Pregătirea pentru profesia didactică </w:t>
      </w:r>
      <w:r w:rsidDel="00000000" w:rsidR="00000000" w:rsidRPr="00000000">
        <w:rPr>
          <w:rFonts w:ascii="Calibri" w:cs="Calibri" w:eastAsia="Calibri" w:hAnsi="Calibri"/>
          <w:i w:val="1"/>
          <w:iCs w:val="1"/>
          <w:color w:val="000000"/>
          <w:sz w:val="32"/>
          <w:szCs w:val="32"/>
          <w:rtl w:val="0"/>
        </w:rPr>
        <w:t xml:space="preserve">(dacă este ca</w:t>
      </w:r>
      <w:r w:rsidDel="00000000" w:rsidR="00000000" w:rsidRPr="00000000">
        <w:rPr>
          <w:rFonts w:ascii="Calibri" w:cs="Calibri" w:eastAsia="Calibri" w:hAnsi="Calibri"/>
          <w:i w:val="1"/>
          <w:iCs w:val="1"/>
          <w:sz w:val="32"/>
          <w:szCs w:val="32"/>
          <w:rtl w:val="0"/>
        </w:rPr>
        <w:t xml:space="preserve">zul)</w:t>
      </w:r>
      <w:r w:rsidDel="00000000" w:rsidR="00000000" w:rsidRPr="00000000">
        <w:rPr>
          <w:rFonts w:ascii="Calibri" w:cs="Calibri" w:eastAsia="Calibri" w:hAnsi="Calibri"/>
          <w:sz w:val="32"/>
          <w:szCs w:val="32"/>
          <w:rtl w:val="0"/>
        </w:rPr>
        <w:t xml:space="preserve"> </w:t>
      </w:r>
      <w:r w:rsidDel="00000000" w:rsidR="00000000" w:rsidRPr="00000000">
        <w:rPr>
          <w:rtl w:val="0"/>
        </w:rPr>
      </w:r>
    </w:p>
    <w:p w:rsidR="00000000" w:rsidDel="00000000" w:rsidP="00000000" w:rsidRDefault="00000000" w:rsidRPr="00000000" w14:paraId="0000010F">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Studenții care doresc să opteze și pentru o carieră didactică în învățământul preuniversitar trebuie să parcurgă (complementar prezentului program de studii) și să finalizeze </w:t>
      </w:r>
      <w:r w:rsidDel="00000000" w:rsidR="00000000" w:rsidRPr="00000000">
        <w:rPr>
          <w:rFonts w:ascii="Calibri" w:cs="Calibri" w:eastAsia="Calibri" w:hAnsi="Calibri"/>
          <w:i w:val="1"/>
          <w:iCs w:val="1"/>
          <w:rtl w:val="0"/>
        </w:rPr>
        <w:t xml:space="preserve">Programul de formare psihopedagogică</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în vederea certificării competențelor pentru profesia didactică</w:t>
      </w:r>
      <w:r w:rsidDel="00000000" w:rsidR="00000000" w:rsidRPr="00000000">
        <w:rPr>
          <w:rFonts w:ascii="Calibri" w:cs="Calibri" w:eastAsia="Calibri" w:hAnsi="Calibri"/>
          <w:rtl w:val="0"/>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2">
        <w:r w:rsidDel="00000000" w:rsidR="00000000" w:rsidRPr="00000000">
          <w:rPr>
            <w:rFonts w:ascii="Calibri" w:cs="Calibri" w:eastAsia="Calibri" w:hAnsi="Calibri"/>
            <w:color w:val="0000ff"/>
            <w:u w:val="single"/>
            <w:rtl w:val="0"/>
          </w:rPr>
          <w:t xml:space="preserve">https://dppd.uvt.ro</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110">
      <w:pPr>
        <w:spacing w:line="276" w:lineRule="auto"/>
        <w:jc w:val="both"/>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LISTA DISCIPLINELOR STUDIATE, GRUPATE PE SEMESTRE DE STUDII</w:t>
      </w:r>
    </w:p>
    <w:p w:rsidR="00000000" w:rsidDel="00000000" w:rsidP="00000000" w:rsidRDefault="00000000" w:rsidRPr="00000000" w14:paraId="00000112">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Anul de studii I</w:t>
      </w:r>
    </w:p>
    <w:p w:rsidR="00000000" w:rsidDel="00000000" w:rsidP="00000000" w:rsidRDefault="00000000" w:rsidRPr="00000000" w14:paraId="00000113">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 universitar 2026-2027</w:t>
      </w:r>
    </w:p>
    <w:tbl>
      <w:tblPr>
        <w:tblStyle w:val="Table2"/>
        <w:tblW w:w="11065.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2"/>
        <w:gridCol w:w="2268"/>
        <w:gridCol w:w="709"/>
        <w:gridCol w:w="709"/>
        <w:gridCol w:w="1134"/>
        <w:gridCol w:w="567"/>
        <w:gridCol w:w="425"/>
        <w:gridCol w:w="425"/>
        <w:gridCol w:w="567"/>
        <w:gridCol w:w="909"/>
        <w:gridCol w:w="450"/>
        <w:gridCol w:w="484"/>
        <w:gridCol w:w="425"/>
        <w:gridCol w:w="567"/>
        <w:gridCol w:w="864"/>
        <w:tblGridChange w:id="0">
          <w:tblGrid>
            <w:gridCol w:w="562"/>
            <w:gridCol w:w="2268"/>
            <w:gridCol w:w="709"/>
            <w:gridCol w:w="709"/>
            <w:gridCol w:w="1134"/>
            <w:gridCol w:w="567"/>
            <w:gridCol w:w="425"/>
            <w:gridCol w:w="425"/>
            <w:gridCol w:w="567"/>
            <w:gridCol w:w="909"/>
            <w:gridCol w:w="450"/>
            <w:gridCol w:w="484"/>
            <w:gridCol w:w="425"/>
            <w:gridCol w:w="567"/>
            <w:gridCol w:w="864"/>
          </w:tblGrid>
        </w:tblGridChange>
      </w:tblGrid>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1">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Teoria generală a contractului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D2CJ1101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4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4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4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4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4F">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penal general. Instituții aprofundate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D2CJ1102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5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5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5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5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5E">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penal special. Instituții aprofundate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D2CJ1103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D">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Probleme actuale ale Codului de procedură civilă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D2CJ1104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7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7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7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7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7C">
            <w:pPr>
              <w:jc w:val="center"/>
              <w:rPr>
                <w:rFonts w:ascii="Calibri" w:cs="Calibri" w:eastAsia="Calibri" w:hAnsi="Calibri"/>
                <w:color w:val="000000"/>
                <w:sz w:val="22"/>
                <w:szCs w:val="22"/>
              </w:rPr>
            </w:pPr>
            <w:r w:rsidDel="00000000" w:rsidR="00000000" w:rsidRPr="00000000">
              <w:rPr>
                <w:rtl w:val="0"/>
              </w:rPr>
            </w:r>
          </w:p>
        </w:tc>
      </w:tr>
      <w:tr>
        <w:trPr>
          <w:cantSplit w:val="0"/>
          <w:trHeight w:val="35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Practică de specialitate*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D2CJ1105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28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8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8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8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8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8B">
            <w:pPr>
              <w:jc w:val="center"/>
              <w:rPr>
                <w:rFonts w:ascii="Calibri" w:cs="Calibri" w:eastAsia="Calibri" w:hAnsi="Calibri"/>
                <w:color w:val="000000"/>
                <w:sz w:val="22"/>
                <w:szCs w:val="22"/>
              </w:rPr>
            </w:pPr>
            <w:r w:rsidDel="00000000" w:rsidR="00000000" w:rsidRPr="00000000">
              <w:rPr>
                <w:rtl w:val="0"/>
              </w:rPr>
            </w:r>
          </w:p>
        </w:tc>
      </w:tr>
      <w:tr>
        <w:trPr>
          <w:cantSplit w:val="0"/>
          <w:trHeight w:val="40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Etica cercetării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D2CJ1106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9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9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9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9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9A">
            <w:pPr>
              <w:jc w:val="center"/>
              <w:rPr>
                <w:rFonts w:ascii="Calibri" w:cs="Calibri" w:eastAsia="Calibri" w:hAnsi="Calibri"/>
                <w:color w:val="000000"/>
                <w:sz w:val="22"/>
                <w:szCs w:val="22"/>
              </w:rPr>
            </w:pPr>
            <w:r w:rsidDel="00000000" w:rsidR="00000000" w:rsidRPr="00000000">
              <w:rPr>
                <w:rtl w:val="0"/>
              </w:rPr>
            </w:r>
          </w:p>
        </w:tc>
      </w:tr>
      <w:tr>
        <w:trPr>
          <w:cantSplit w:val="0"/>
          <w:trHeight w:val="27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Contracte speciale cu titlu oneros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D2CJ1207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Dobândirea, publicitatea și apărarea dreptului de proprietate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D2CJ1208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Răspunderea civilă delictuală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D2CJ1209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procesual penal. Instituții aprofundate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D2CJ1210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D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Elaborarea lucrării de disertație**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D2CJ1211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56</w:t>
            </w:r>
          </w:p>
          <w:p w:rsidR="00000000" w:rsidDel="00000000" w:rsidP="00000000" w:rsidRDefault="00000000" w:rsidRPr="00000000" w14:paraId="000001E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r>
      <w:tr>
        <w:trPr>
          <w:cantSplit w:val="0"/>
          <w:trHeight w:val="464"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1E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Garantarea executării obligațiilor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D2CJ1112</w:t>
            </w: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p w:rsidR="00000000" w:rsidDel="00000000" w:rsidP="00000000" w:rsidRDefault="00000000" w:rsidRPr="00000000" w14:paraId="000001ED">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EF">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F0">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p w:rsidR="00000000" w:rsidDel="00000000" w:rsidP="00000000" w:rsidRDefault="00000000" w:rsidRPr="00000000" w14:paraId="000001F4">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F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6">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7">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9">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1FA">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4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Moșteniri și liberalități</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D2CJ1113</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3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Disciplină nenominalizată</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D2CJ1114</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468"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21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relațiilor de muncă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D2CJ1215</w:t>
            </w: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1F">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0">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p w:rsidR="00000000" w:rsidDel="00000000" w:rsidP="00000000" w:rsidRDefault="00000000" w:rsidRPr="00000000" w14:paraId="00000224">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2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6">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27">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9">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bottom"/>
          </w:tcPr>
          <w:p w:rsidR="00000000" w:rsidDel="00000000" w:rsidP="00000000" w:rsidRDefault="00000000" w:rsidRPr="00000000" w14:paraId="0000022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p w:rsidR="00000000" w:rsidDel="00000000" w:rsidP="00000000" w:rsidRDefault="00000000" w:rsidRPr="00000000" w14:paraId="0000022B">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2C">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52"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relațiilor de familie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D2CJ1216</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16"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Disciplină nenominalizată</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D2CJ1217</w:t>
            </w: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bottom"/>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297"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2">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3">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4">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8">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9">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r>
      <w:tr>
        <w:trPr>
          <w:cantSplit w:val="0"/>
          <w:trHeight w:val="274"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F">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15</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64">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14</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269">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6A">
      <w:pPr>
        <w:jc w:val="center"/>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26B">
      <w:pPr>
        <w:spacing w:line="276" w:lineRule="auto"/>
        <w:jc w:val="both"/>
        <w:rPr>
          <w:rFonts w:ascii="Calibri" w:cs="Calibri" w:eastAsia="Calibri" w:hAnsi="Calibri"/>
          <w:b w:val="1"/>
          <w:bCs w:val="1"/>
          <w:sz w:val="4"/>
          <w:szCs w:val="4"/>
        </w:rPr>
      </w:pPr>
      <w:r w:rsidDel="00000000" w:rsidR="00000000" w:rsidRPr="00000000">
        <w:rPr>
          <w:rtl w:val="0"/>
        </w:rPr>
      </w:r>
    </w:p>
    <w:tbl>
      <w:tblPr>
        <w:tblStyle w:val="Table3"/>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705"/>
        <w:gridCol w:w="2440"/>
        <w:gridCol w:w="540"/>
        <w:gridCol w:w="630"/>
        <w:gridCol w:w="1170"/>
        <w:gridCol w:w="450"/>
        <w:gridCol w:w="360"/>
        <w:gridCol w:w="450"/>
        <w:gridCol w:w="540"/>
        <w:gridCol w:w="920"/>
        <w:gridCol w:w="430"/>
        <w:gridCol w:w="360"/>
        <w:gridCol w:w="360"/>
        <w:gridCol w:w="540"/>
        <w:gridCol w:w="1015"/>
        <w:tblGridChange w:id="0">
          <w:tblGrid>
            <w:gridCol w:w="705"/>
            <w:gridCol w:w="2440"/>
            <w:gridCol w:w="540"/>
            <w:gridCol w:w="630"/>
            <w:gridCol w:w="1170"/>
            <w:gridCol w:w="450"/>
            <w:gridCol w:w="360"/>
            <w:gridCol w:w="450"/>
            <w:gridCol w:w="540"/>
            <w:gridCol w:w="920"/>
            <w:gridCol w:w="430"/>
            <w:gridCol w:w="360"/>
            <w:gridCol w:w="360"/>
            <w:gridCol w:w="540"/>
            <w:gridCol w:w="1015"/>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26C">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3">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8">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D2CJ1118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A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A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A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6">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D2CJ1219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B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C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C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C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C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bl>
    <w:p w:rsidR="00000000" w:rsidDel="00000000" w:rsidP="00000000" w:rsidRDefault="00000000" w:rsidRPr="00000000" w14:paraId="000002C6">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*Numărul total de ore (28) la disciplina Practică de specialitate este aferent unui semestru.</w:t>
      </w:r>
    </w:p>
    <w:p w:rsidR="00000000" w:rsidDel="00000000" w:rsidP="00000000" w:rsidRDefault="00000000" w:rsidRPr="00000000" w14:paraId="000002C7">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**Numărul total de ore (56) la disciplina Elaborarea lucrării de disertație este aferent unui semestru.</w:t>
      </w:r>
    </w:p>
    <w:p w:rsidR="00000000" w:rsidDel="00000000" w:rsidP="00000000" w:rsidRDefault="00000000" w:rsidRPr="00000000" w14:paraId="000002C8">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***Numărul total de ore (60) la disciplina Voluntariat este aferent unui semestru.</w:t>
      </w:r>
    </w:p>
    <w:p w:rsidR="00000000" w:rsidDel="00000000" w:rsidP="00000000" w:rsidRDefault="00000000" w:rsidRPr="00000000" w14:paraId="000002C9">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CA">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CB">
      <w:pPr>
        <w:jc w:val="both"/>
        <w:rPr>
          <w:rFonts w:ascii="Calibri" w:cs="Calibri" w:eastAsia="Calibri" w:hAnsi="Calibri"/>
          <w:b w:val="1"/>
          <w:bCs w:val="1"/>
        </w:rPr>
      </w:pPr>
      <w:r w:rsidDel="00000000" w:rsidR="00000000" w:rsidRPr="00000000">
        <w:rPr>
          <w:rFonts w:ascii="Calibri" w:cs="Calibri" w:eastAsia="Calibri" w:hAnsi="Calibri"/>
          <w:b w:val="1"/>
          <w:bCs w:val="1"/>
          <w:sz w:val="20"/>
          <w:szCs w:val="20"/>
          <w:rtl w:val="0"/>
        </w:rPr>
        <w:t xml:space="preserve">Codul disciplinei:</w:t>
      </w:r>
      <w:r w:rsidDel="00000000" w:rsidR="00000000" w:rsidRPr="00000000">
        <w:rPr>
          <w:rFonts w:ascii="Calibri" w:cs="Calibri" w:eastAsia="Calibri" w:hAnsi="Calibri"/>
          <w:sz w:val="20"/>
          <w:szCs w:val="20"/>
          <w:rtl w:val="0"/>
        </w:rPr>
        <w:t xml:space="preserve"> &lt;Domeniu&gt;&lt;Ciclu&gt;&lt;Programul de studii&gt;&lt;an&gt;&lt;semestru&gt;&lt;nr disciplina&gt; (de exemplu D2CJ1101 reprezintă disciplina cu nr. 1 (01) din semestrul 1 al anului 1 de la specializarea Carieră judiciară (CJ) de la ciclul masterat (2) din domeniul Drept (D); același acronim va fi utilizat și la întocmirea orarului.</w:t>
      </w:r>
      <w:r w:rsidDel="00000000" w:rsidR="00000000" w:rsidRPr="00000000">
        <w:rPr>
          <w:rtl w:val="0"/>
        </w:rPr>
      </w:r>
    </w:p>
    <w:p w:rsidR="00000000" w:rsidDel="00000000" w:rsidP="00000000" w:rsidRDefault="00000000" w:rsidRPr="00000000" w14:paraId="000002CC">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CD">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Legendă:</w:t>
      </w:r>
    </w:p>
    <w:tbl>
      <w:tblPr>
        <w:tblStyle w:val="Table4"/>
        <w:tblW w:w="7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6"/>
        <w:gridCol w:w="6679"/>
        <w:tblGridChange w:id="0">
          <w:tblGrid>
            <w:gridCol w:w="976"/>
            <w:gridCol w:w="6679"/>
          </w:tblGrid>
        </w:tblGridChange>
      </w:tblGrid>
      <w:tr>
        <w:trPr>
          <w:cantSplit w:val="0"/>
          <w:trHeight w:val="280" w:hRule="atLeast"/>
          <w:tblHeader w:val="0"/>
        </w:trPr>
        <w:tc>
          <w:tcPr>
            <w:vAlign w:val="center"/>
          </w:tcPr>
          <w:p w:rsidR="00000000" w:rsidDel="00000000" w:rsidP="00000000" w:rsidRDefault="00000000" w:rsidRPr="00000000" w14:paraId="000002C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Align w:val="center"/>
          </w:tcPr>
          <w:p w:rsidR="00000000" w:rsidDel="00000000" w:rsidP="00000000" w:rsidRDefault="00000000" w:rsidRPr="00000000" w14:paraId="000002CF">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criteriul conținutului</w:t>
            </w:r>
          </w:p>
        </w:tc>
      </w:tr>
      <w:tr>
        <w:trPr>
          <w:cantSplit w:val="0"/>
          <w:trHeight w:val="280" w:hRule="atLeast"/>
          <w:tblHeader w:val="0"/>
        </w:trPr>
        <w:tc>
          <w:tcPr>
            <w:vAlign w:val="center"/>
          </w:tcPr>
          <w:p w:rsidR="00000000" w:rsidDel="00000000" w:rsidP="00000000" w:rsidRDefault="00000000" w:rsidRPr="00000000" w14:paraId="000002D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Align w:val="center"/>
          </w:tcPr>
          <w:p w:rsidR="00000000" w:rsidDel="00000000" w:rsidP="00000000" w:rsidRDefault="00000000" w:rsidRPr="00000000" w14:paraId="000002D1">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criteriul obligativității</w:t>
            </w:r>
          </w:p>
        </w:tc>
      </w:tr>
      <w:tr>
        <w:trPr>
          <w:cantSplit w:val="0"/>
          <w:trHeight w:val="280" w:hRule="atLeast"/>
          <w:tblHeader w:val="0"/>
        </w:trPr>
        <w:tc>
          <w:tcPr>
            <w:vAlign w:val="center"/>
          </w:tcPr>
          <w:p w:rsidR="00000000" w:rsidDel="00000000" w:rsidP="00000000" w:rsidRDefault="00000000" w:rsidRPr="00000000" w14:paraId="000002D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DF</w:t>
            </w:r>
          </w:p>
        </w:tc>
        <w:tc>
          <w:tcPr>
            <w:vAlign w:val="center"/>
          </w:tcPr>
          <w:p w:rsidR="00000000" w:rsidDel="00000000" w:rsidP="00000000" w:rsidRDefault="00000000" w:rsidRPr="00000000" w14:paraId="000002D3">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fundamentale</w:t>
            </w:r>
          </w:p>
        </w:tc>
      </w:tr>
      <w:tr>
        <w:trPr>
          <w:cantSplit w:val="0"/>
          <w:trHeight w:val="280" w:hRule="atLeast"/>
          <w:tblHeader w:val="0"/>
        </w:trPr>
        <w:tc>
          <w:tcPr>
            <w:vAlign w:val="center"/>
          </w:tcPr>
          <w:p w:rsidR="00000000" w:rsidDel="00000000" w:rsidP="00000000" w:rsidRDefault="00000000" w:rsidRPr="00000000" w14:paraId="000002D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DS</w:t>
            </w:r>
          </w:p>
        </w:tc>
        <w:tc>
          <w:tcPr>
            <w:vAlign w:val="center"/>
          </w:tcPr>
          <w:p w:rsidR="00000000" w:rsidDel="00000000" w:rsidP="00000000" w:rsidRDefault="00000000" w:rsidRPr="00000000" w14:paraId="000002D5">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de specializare</w:t>
            </w:r>
          </w:p>
        </w:tc>
      </w:tr>
      <w:tr>
        <w:trPr>
          <w:cantSplit w:val="0"/>
          <w:trHeight w:val="280" w:hRule="atLeast"/>
          <w:tblHeader w:val="0"/>
        </w:trPr>
        <w:tc>
          <w:tcPr>
            <w:vAlign w:val="center"/>
          </w:tcPr>
          <w:p w:rsidR="00000000" w:rsidDel="00000000" w:rsidP="00000000" w:rsidRDefault="00000000" w:rsidRPr="00000000" w14:paraId="000002D6">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DC</w:t>
            </w:r>
          </w:p>
        </w:tc>
        <w:tc>
          <w:tcPr>
            <w:vAlign w:val="center"/>
          </w:tcPr>
          <w:p w:rsidR="00000000" w:rsidDel="00000000" w:rsidP="00000000" w:rsidRDefault="00000000" w:rsidRPr="00000000" w14:paraId="000002D7">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discipline complementare</w:t>
            </w:r>
          </w:p>
        </w:tc>
      </w:tr>
      <w:tr>
        <w:trPr>
          <w:cantSplit w:val="0"/>
          <w:trHeight w:val="280" w:hRule="atLeast"/>
          <w:tblHeader w:val="0"/>
        </w:trPr>
        <w:tc>
          <w:tcPr>
            <w:vAlign w:val="center"/>
          </w:tcPr>
          <w:p w:rsidR="00000000" w:rsidDel="00000000" w:rsidP="00000000" w:rsidRDefault="00000000" w:rsidRPr="00000000" w14:paraId="000002D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DOB</w:t>
            </w:r>
          </w:p>
        </w:tc>
        <w:tc>
          <w:tcPr>
            <w:vAlign w:val="center"/>
          </w:tcPr>
          <w:p w:rsidR="00000000" w:rsidDel="00000000" w:rsidP="00000000" w:rsidRDefault="00000000" w:rsidRPr="00000000" w14:paraId="000002D9">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obligatorii (impuse)</w:t>
            </w:r>
          </w:p>
        </w:tc>
      </w:tr>
      <w:tr>
        <w:trPr>
          <w:cantSplit w:val="0"/>
          <w:trHeight w:val="280" w:hRule="atLeast"/>
          <w:tblHeader w:val="0"/>
        </w:trPr>
        <w:tc>
          <w:tcPr>
            <w:vAlign w:val="center"/>
          </w:tcPr>
          <w:p w:rsidR="00000000" w:rsidDel="00000000" w:rsidP="00000000" w:rsidRDefault="00000000" w:rsidRPr="00000000" w14:paraId="000002D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DOP</w:t>
            </w:r>
          </w:p>
        </w:tc>
        <w:tc>
          <w:tcPr>
            <w:vAlign w:val="center"/>
          </w:tcPr>
          <w:p w:rsidR="00000000" w:rsidDel="00000000" w:rsidP="00000000" w:rsidRDefault="00000000" w:rsidRPr="00000000" w14:paraId="000002DB">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opționale (la alegere)</w:t>
            </w:r>
          </w:p>
        </w:tc>
      </w:tr>
      <w:tr>
        <w:trPr>
          <w:cantSplit w:val="0"/>
          <w:trHeight w:val="280" w:hRule="atLeast"/>
          <w:tblHeader w:val="0"/>
        </w:trPr>
        <w:tc>
          <w:tcPr>
            <w:vAlign w:val="center"/>
          </w:tcPr>
          <w:p w:rsidR="00000000" w:rsidDel="00000000" w:rsidP="00000000" w:rsidRDefault="00000000" w:rsidRPr="00000000" w14:paraId="000002D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DFA</w:t>
            </w:r>
          </w:p>
        </w:tc>
        <w:tc>
          <w:tcPr>
            <w:vAlign w:val="center"/>
          </w:tcPr>
          <w:p w:rsidR="00000000" w:rsidDel="00000000" w:rsidP="00000000" w:rsidRDefault="00000000" w:rsidRPr="00000000" w14:paraId="000002DD">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facultative</w:t>
            </w:r>
          </w:p>
        </w:tc>
      </w:tr>
      <w:tr>
        <w:trPr>
          <w:cantSplit w:val="0"/>
          <w:trHeight w:val="280" w:hRule="atLeast"/>
          <w:tblHeader w:val="0"/>
        </w:trPr>
        <w:tc>
          <w:tcPr>
            <w:vAlign w:val="center"/>
          </w:tcPr>
          <w:p w:rsidR="00000000" w:rsidDel="00000000" w:rsidP="00000000" w:rsidRDefault="00000000" w:rsidRPr="00000000" w14:paraId="000002D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CP</w:t>
            </w:r>
          </w:p>
        </w:tc>
        <w:tc>
          <w:tcPr>
            <w:vAlign w:val="center"/>
          </w:tcPr>
          <w:p w:rsidR="00000000" w:rsidDel="00000000" w:rsidP="00000000" w:rsidRDefault="00000000" w:rsidRPr="00000000" w14:paraId="000002DF">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competență profesională</w:t>
            </w:r>
          </w:p>
        </w:tc>
      </w:tr>
      <w:tr>
        <w:trPr>
          <w:cantSplit w:val="0"/>
          <w:trHeight w:val="280" w:hRule="atLeast"/>
          <w:tblHeader w:val="0"/>
        </w:trPr>
        <w:tc>
          <w:tcPr>
            <w:vAlign w:val="center"/>
          </w:tcPr>
          <w:p w:rsidR="00000000" w:rsidDel="00000000" w:rsidP="00000000" w:rsidRDefault="00000000" w:rsidRPr="00000000" w14:paraId="000002E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CT</w:t>
            </w:r>
          </w:p>
        </w:tc>
        <w:tc>
          <w:tcPr>
            <w:vAlign w:val="center"/>
          </w:tcPr>
          <w:p w:rsidR="00000000" w:rsidDel="00000000" w:rsidP="00000000" w:rsidRDefault="00000000" w:rsidRPr="00000000" w14:paraId="000002E1">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competență transversală</w:t>
            </w:r>
          </w:p>
        </w:tc>
      </w:tr>
      <w:tr>
        <w:trPr>
          <w:cantSplit w:val="0"/>
          <w:trHeight w:val="280" w:hRule="atLeast"/>
          <w:tblHeader w:val="0"/>
        </w:trPr>
        <w:tc>
          <w:tcPr>
            <w:vAlign w:val="center"/>
          </w:tcPr>
          <w:p w:rsidR="00000000" w:rsidDel="00000000" w:rsidP="00000000" w:rsidRDefault="00000000" w:rsidRPr="00000000" w14:paraId="000002E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vAlign w:val="center"/>
          </w:tcPr>
          <w:p w:rsidR="00000000" w:rsidDel="00000000" w:rsidP="00000000" w:rsidRDefault="00000000" w:rsidRPr="00000000" w14:paraId="000002E3">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curs</w:t>
            </w:r>
          </w:p>
        </w:tc>
      </w:tr>
      <w:tr>
        <w:trPr>
          <w:cantSplit w:val="0"/>
          <w:trHeight w:val="280" w:hRule="atLeast"/>
          <w:tblHeader w:val="0"/>
        </w:trPr>
        <w:tc>
          <w:tcPr>
            <w:vAlign w:val="center"/>
          </w:tcPr>
          <w:p w:rsidR="00000000" w:rsidDel="00000000" w:rsidP="00000000" w:rsidRDefault="00000000" w:rsidRPr="00000000" w14:paraId="000002E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vAlign w:val="center"/>
          </w:tcPr>
          <w:p w:rsidR="00000000" w:rsidDel="00000000" w:rsidP="00000000" w:rsidRDefault="00000000" w:rsidRPr="00000000" w14:paraId="000002E5">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seminar</w:t>
            </w:r>
          </w:p>
        </w:tc>
      </w:tr>
      <w:tr>
        <w:trPr>
          <w:cantSplit w:val="0"/>
          <w:trHeight w:val="280" w:hRule="atLeast"/>
          <w:tblHeader w:val="0"/>
        </w:trPr>
        <w:tc>
          <w:tcPr>
            <w:vAlign w:val="center"/>
          </w:tcPr>
          <w:p w:rsidR="00000000" w:rsidDel="00000000" w:rsidP="00000000" w:rsidRDefault="00000000" w:rsidRPr="00000000" w14:paraId="000002E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vAlign w:val="center"/>
          </w:tcPr>
          <w:p w:rsidR="00000000" w:rsidDel="00000000" w:rsidP="00000000" w:rsidRDefault="00000000" w:rsidRPr="00000000" w14:paraId="000002E7">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laborator / lucrări practice</w:t>
            </w:r>
          </w:p>
        </w:tc>
      </w:tr>
      <w:tr>
        <w:trPr>
          <w:cantSplit w:val="0"/>
          <w:trHeight w:val="280" w:hRule="atLeast"/>
          <w:tblHeader w:val="0"/>
        </w:trPr>
        <w:tc>
          <w:tcPr>
            <w:vAlign w:val="center"/>
          </w:tcPr>
          <w:p w:rsidR="00000000" w:rsidDel="00000000" w:rsidP="00000000" w:rsidRDefault="00000000" w:rsidRPr="00000000" w14:paraId="000002E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Align w:val="center"/>
          </w:tcPr>
          <w:p w:rsidR="00000000" w:rsidDel="00000000" w:rsidP="00000000" w:rsidRDefault="00000000" w:rsidRPr="00000000" w14:paraId="000002E9">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stagiu de practică</w:t>
            </w:r>
          </w:p>
        </w:tc>
      </w:tr>
    </w:tbl>
    <w:p w:rsidR="00000000" w:rsidDel="00000000" w:rsidP="00000000" w:rsidRDefault="00000000" w:rsidRPr="00000000" w14:paraId="000002EA">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EB">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EC">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ED">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EE">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EF">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0">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1">
      <w:pP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2">
      <w:pPr>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2F3">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w:t>
      </w:r>
    </w:p>
    <w:p w:rsidR="00000000" w:rsidDel="00000000" w:rsidP="00000000" w:rsidRDefault="00000000" w:rsidRPr="00000000" w14:paraId="000002F4">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(după criteriul conținutului)</w:t>
      </w:r>
    </w:p>
    <w:tbl>
      <w:tblPr>
        <w:tblStyle w:val="Table5"/>
        <w:tblW w:w="10165.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625"/>
        <w:gridCol w:w="3623"/>
        <w:gridCol w:w="1417"/>
        <w:gridCol w:w="1560"/>
        <w:gridCol w:w="1559"/>
        <w:gridCol w:w="1381"/>
        <w:tblGridChange w:id="0">
          <w:tblGrid>
            <w:gridCol w:w="625"/>
            <w:gridCol w:w="3623"/>
            <w:gridCol w:w="1417"/>
            <w:gridCol w:w="1560"/>
            <w:gridCol w:w="1559"/>
            <w:gridCol w:w="1381"/>
          </w:tblGrid>
        </w:tblGridChange>
      </w:tblGrid>
      <w:tr>
        <w:trPr>
          <w:cantSplit w:val="0"/>
          <w:trHeight w:val="5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5">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6">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Tip disciplină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F7">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Număr total de ore</w:t>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Anul I</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din total</w:t>
            </w:r>
          </w:p>
        </w:tc>
      </w:tr>
      <w:tr>
        <w:trPr>
          <w:cantSplit w:val="0"/>
          <w:trHeight w:val="5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3">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4">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24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 Discipline fundamentale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9">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168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C">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34,29%</w:t>
            </w:r>
          </w:p>
        </w:tc>
      </w:tr>
      <w:tr>
        <w:trPr>
          <w:cantSplit w:val="0"/>
          <w:trHeight w:val="24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D">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Discipline de specializare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168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140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308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62,86%</w:t>
            </w:r>
          </w:p>
        </w:tc>
      </w:tr>
      <w:tr>
        <w:trPr>
          <w:cantSplit w:val="0"/>
          <w:trHeight w:val="1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4">
            <w:pPr>
              <w:spacing w:line="276" w:lineRule="auto"/>
              <w:jc w:val="center"/>
              <w:rPr>
                <w:rFonts w:ascii="Calibri" w:cs="Calibri" w:eastAsia="Calibri" w:hAnsi="Calibri"/>
                <w:color w:val="000000"/>
              </w:rPr>
            </w:pPr>
            <w:r w:rsidDel="00000000" w:rsidR="00000000" w:rsidRPr="00000000">
              <w:rPr>
                <w:rFonts w:ascii="Calibri" w:cs="Calibri" w:eastAsia="Calibri" w:hAnsi="Calibri"/>
                <w:rtl w:val="0"/>
              </w:rPr>
              <w:t xml:space="preserve">Discipline complementare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5">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8">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2,86%</w:t>
            </w:r>
          </w:p>
        </w:tc>
      </w:tr>
      <w:tr>
        <w:trPr>
          <w:cantSplit w:val="0"/>
          <w:trHeight w:val="54"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9">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TOTAL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B">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294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C">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D">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E">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100%</w:t>
            </w:r>
          </w:p>
        </w:tc>
      </w:tr>
    </w:tbl>
    <w:bookmarkStart w:colFirst="0" w:colLast="0" w:name="bookmark=id.gjdgxs" w:id="0"/>
    <w:bookmarkEnd w:id="0"/>
    <w:p w:rsidR="00000000" w:rsidDel="00000000" w:rsidP="00000000" w:rsidRDefault="00000000" w:rsidRPr="00000000" w14:paraId="0000031F">
      <w:pPr>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320">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II </w:t>
      </w:r>
    </w:p>
    <w:p w:rsidR="00000000" w:rsidDel="00000000" w:rsidP="00000000" w:rsidRDefault="00000000" w:rsidRPr="00000000" w14:paraId="00000321">
      <w:pPr>
        <w:jc w:val="center"/>
        <w:rPr>
          <w:rFonts w:ascii="Calibri" w:cs="Calibri" w:eastAsia="Calibri" w:hAnsi="Calibri"/>
        </w:rPr>
      </w:pPr>
      <w:r w:rsidDel="00000000" w:rsidR="00000000" w:rsidRPr="00000000">
        <w:rPr>
          <w:rFonts w:ascii="Calibri" w:cs="Calibri" w:eastAsia="Calibri" w:hAnsi="Calibri"/>
          <w:b w:val="1"/>
          <w:bCs w:val="1"/>
          <w:color w:val="000000"/>
          <w:sz w:val="32"/>
          <w:szCs w:val="32"/>
          <w:rtl w:val="0"/>
        </w:rPr>
        <w:t xml:space="preserve">(după criteriul obligativității)</w:t>
      </w:r>
      <w:r w:rsidDel="00000000" w:rsidR="00000000" w:rsidRPr="00000000">
        <w:rPr>
          <w:rtl w:val="0"/>
        </w:rPr>
      </w:r>
    </w:p>
    <w:tbl>
      <w:tblPr>
        <w:tblStyle w:val="Table6"/>
        <w:tblW w:w="10343.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676"/>
        <w:gridCol w:w="3005"/>
        <w:gridCol w:w="1417"/>
        <w:gridCol w:w="1701"/>
        <w:gridCol w:w="1701"/>
        <w:gridCol w:w="1843"/>
        <w:tblGridChange w:id="0">
          <w:tblGrid>
            <w:gridCol w:w="676"/>
            <w:gridCol w:w="3005"/>
            <w:gridCol w:w="1417"/>
            <w:gridCol w:w="1701"/>
            <w:gridCol w:w="1701"/>
            <w:gridCol w:w="1843"/>
          </w:tblGrid>
        </w:tblGridChange>
      </w:tblGrid>
      <w:tr>
        <w:trPr>
          <w:cantSplit w:val="0"/>
          <w:trHeight w:val="5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2">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3">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Tip disciplină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24">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Număr total de ore</w:t>
            </w:r>
          </w:p>
        </w:tc>
      </w:tr>
      <w:tr>
        <w:trPr>
          <w:cantSplit w:val="0"/>
          <w:trHeight w:val="30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A">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Anul I</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D">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din total</w:t>
            </w:r>
          </w:p>
        </w:tc>
      </w:tr>
      <w:tr>
        <w:trPr>
          <w:cantSplit w:val="0"/>
          <w:trHeight w:val="38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0">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1">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2">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40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4">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5">
            <w:pPr>
              <w:spacing w:line="276" w:lineRule="auto"/>
              <w:jc w:val="center"/>
              <w:rPr>
                <w:rFonts w:ascii="Calibri" w:cs="Calibri" w:eastAsia="Calibri" w:hAnsi="Calibri"/>
              </w:rPr>
            </w:pPr>
            <w:r w:rsidDel="00000000" w:rsidR="00000000" w:rsidRPr="00000000">
              <w:rPr>
                <w:rFonts w:ascii="Calibri" w:cs="Calibri" w:eastAsia="Calibri" w:hAnsi="Calibri"/>
                <w:color w:val="000000"/>
                <w:rtl w:val="0"/>
              </w:rPr>
              <w:t xml:space="preserve">Discipline obligatorii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238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8">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434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9">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88,57%</w:t>
            </w:r>
          </w:p>
        </w:tc>
      </w:tr>
      <w:tr>
        <w:trPr>
          <w:cantSplit w:val="0"/>
          <w:trHeight w:val="4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opționale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C">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D">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E">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F">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11,43%</w:t>
            </w:r>
          </w:p>
        </w:tc>
      </w:tr>
      <w:tr>
        <w:trPr>
          <w:cantSplit w:val="0"/>
          <w:trHeight w:val="421"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0">
            <w:pPr>
              <w:spacing w:line="276" w:lineRule="auto"/>
              <w:jc w:val="center"/>
              <w:rPr>
                <w:rFonts w:ascii="Calibri" w:cs="Calibri" w:eastAsia="Calibri" w:hAnsi="Calibri"/>
              </w:rPr>
            </w:pPr>
            <w:r w:rsidDel="00000000" w:rsidR="00000000" w:rsidRPr="00000000">
              <w:rPr>
                <w:rFonts w:ascii="Calibri" w:cs="Calibri" w:eastAsia="Calibri" w:hAnsi="Calibri"/>
                <w:b w:val="1"/>
                <w:bCs w:val="1"/>
                <w:color w:val="000000"/>
                <w:rtl w:val="0"/>
              </w:rPr>
              <w:t xml:space="preserve">TOTAL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2">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294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3">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5">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100%</w:t>
            </w:r>
          </w:p>
        </w:tc>
      </w:tr>
      <w:tr>
        <w:trPr>
          <w:cantSplit w:val="0"/>
          <w:trHeight w:val="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facultative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8">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B">
            <w:pPr>
              <w:spacing w:line="276" w:lineRule="auto"/>
              <w:jc w:val="center"/>
              <w:rPr>
                <w:rFonts w:ascii="Calibri" w:cs="Calibri" w:eastAsia="Calibri" w:hAnsi="Calibri"/>
                <w:color w:val="000000"/>
              </w:rPr>
            </w:pPr>
            <w:r w:rsidDel="00000000" w:rsidR="00000000" w:rsidRPr="00000000">
              <w:rPr>
                <w:rFonts w:ascii="Calibri" w:cs="Calibri" w:eastAsia="Calibri" w:hAnsi="Calibri"/>
                <w:b w:val="1"/>
                <w:bCs w:val="1"/>
                <w:i w:val="1"/>
                <w:iCs w:val="1"/>
                <w:color w:val="000000"/>
                <w:sz w:val="22"/>
                <w:szCs w:val="22"/>
                <w:rtl w:val="0"/>
              </w:rPr>
              <w:t xml:space="preserve">Nu intră în calculul totalurilor</w:t>
            </w:r>
            <w:r w:rsidDel="00000000" w:rsidR="00000000" w:rsidRPr="00000000">
              <w:rPr>
                <w:rtl w:val="0"/>
              </w:rPr>
            </w:r>
          </w:p>
        </w:tc>
      </w:tr>
      <w:tr>
        <w:trPr>
          <w:cantSplit w:val="0"/>
          <w:trHeight w:val="517"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C">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Raport total ore de aplicare practică (S/L/P) / ore de curs</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0">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0,66</w:t>
            </w:r>
          </w:p>
        </w:tc>
      </w:tr>
    </w:tbl>
    <w:p w:rsidR="00000000" w:rsidDel="00000000" w:rsidP="00000000" w:rsidRDefault="00000000" w:rsidRPr="00000000" w14:paraId="00000352">
      <w:pPr>
        <w:spacing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Corelarea dintre competențe, rezultatele așteptate ale învățării (cunoștințe, abilități și responsabilitate și autonomie) și disciplinele studiate se regăsesc la următorul </w:t>
      </w:r>
      <w:hyperlink r:id="rId13">
        <w:r w:rsidDel="00000000" w:rsidR="00000000" w:rsidRPr="00000000">
          <w:rPr>
            <w:rFonts w:ascii="Calibri" w:cs="Calibri" w:eastAsia="Calibri" w:hAnsi="Calibri"/>
            <w:color w:val="0000ff"/>
            <w:u w:val="single"/>
            <w:rtl w:val="0"/>
          </w:rPr>
          <w:t xml:space="preserve">LINK</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353">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54">
      <w:pPr>
        <w:rPr>
          <w:rFonts w:ascii="Calibri" w:cs="Calibri" w:eastAsia="Calibri" w:hAnsi="Calibri"/>
        </w:rPr>
      </w:pPr>
      <w:r w:rsidDel="00000000" w:rsidR="00000000" w:rsidRPr="00000000">
        <w:rPr>
          <w:rFonts w:ascii="Calibri" w:cs="Calibri" w:eastAsia="Calibri" w:hAnsi="Calibri"/>
          <w:rtl w:val="0"/>
        </w:rPr>
        <w:t xml:space="preserve">Responsabil program de studii, </w:t>
        <w:tab/>
        <w:t xml:space="preserve">Director de departament,</w:t>
        <w:tab/>
        <w:t xml:space="preserve">                       Decan,</w:t>
      </w:r>
    </w:p>
    <w:p w:rsidR="00000000" w:rsidDel="00000000" w:rsidP="00000000" w:rsidRDefault="00000000" w:rsidRPr="00000000" w14:paraId="00000355">
      <w:pPr>
        <w:rPr>
          <w:rFonts w:ascii="Calibri" w:cs="Calibri" w:eastAsia="Calibri" w:hAnsi="Calibri"/>
        </w:rPr>
      </w:pPr>
      <w:r w:rsidDel="00000000" w:rsidR="00000000" w:rsidRPr="00000000">
        <w:rPr>
          <w:rFonts w:ascii="Calibri" w:cs="Calibri" w:eastAsia="Calibri" w:hAnsi="Calibri"/>
          <w:rtl w:val="0"/>
        </w:rPr>
        <w:t xml:space="preserve">Prof. univ. dr. Irina SFERDIAN          Conf. univ. dr. Florin MANGU     Prof. univ. dr. Lucian BERCEA</w:t>
      </w:r>
    </w:p>
    <w:p w:rsidR="00000000" w:rsidDel="00000000" w:rsidP="00000000" w:rsidRDefault="00000000" w:rsidRPr="00000000" w14:paraId="0000035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35C">
      <w:pPr>
        <w:jc w:val="center"/>
        <w:rPr>
          <w:rFonts w:ascii="Calibri" w:cs="Calibri" w:eastAsia="Calibri" w:hAnsi="Calibri"/>
        </w:rPr>
      </w:pPr>
      <w:r w:rsidDel="00000000" w:rsidR="00000000" w:rsidRPr="00000000">
        <w:rPr>
          <w:rFonts w:ascii="Calibri" w:cs="Calibri" w:eastAsia="Calibri" w:hAnsi="Calibri"/>
          <w:rtl w:val="0"/>
        </w:rPr>
        <w:t xml:space="preserve">Rector,</w:t>
      </w:r>
    </w:p>
    <w:p w:rsidR="00000000" w:rsidDel="00000000" w:rsidP="00000000" w:rsidRDefault="00000000" w:rsidRPr="00000000" w14:paraId="0000035D">
      <w:pPr>
        <w:tabs>
          <w:tab w:val="left" w:leader="none" w:pos="3070"/>
        </w:tabs>
        <w:jc w:val="center"/>
        <w:rPr>
          <w:rFonts w:ascii="Calibri" w:cs="Calibri" w:eastAsia="Calibri" w:hAnsi="Calibri"/>
        </w:rPr>
      </w:pPr>
      <w:r w:rsidDel="00000000" w:rsidR="00000000" w:rsidRPr="00000000">
        <w:rPr>
          <w:rFonts w:ascii="Calibri" w:cs="Calibri" w:eastAsia="Calibri" w:hAnsi="Calibri"/>
          <w:rtl w:val="0"/>
        </w:rPr>
        <w:t xml:space="preserve">Prof. univ. dr. Marilen Gabriel PIRTEA</w:t>
      </w:r>
    </w:p>
    <w:p w:rsidR="00000000" w:rsidDel="00000000" w:rsidP="00000000" w:rsidRDefault="00000000" w:rsidRPr="00000000" w14:paraId="0000035E">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5F">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0">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1">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63">
      <w:pPr>
        <w:rPr>
          <w:rFonts w:ascii="Calibri" w:cs="Calibri" w:eastAsia="Calibri" w:hAnsi="Calibri"/>
          <w:b w:val="1"/>
          <w:bCs w:val="1"/>
          <w:sz w:val="6"/>
          <w:szCs w:val="6"/>
        </w:rPr>
      </w:pPr>
      <w:r w:rsidDel="00000000" w:rsidR="00000000" w:rsidRPr="00000000">
        <w:rPr>
          <w:rtl w:val="0"/>
        </w:rPr>
      </w:r>
    </w:p>
    <w:p w:rsidR="00000000" w:rsidDel="00000000" w:rsidP="00000000" w:rsidRDefault="00000000" w:rsidRPr="00000000" w14:paraId="00000364">
      <w:pPr>
        <w:jc w:val="right"/>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365">
      <w:pPr>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Anexa 1</w:t>
      </w:r>
    </w:p>
    <w:p w:rsidR="00000000" w:rsidDel="00000000" w:rsidP="00000000" w:rsidRDefault="00000000" w:rsidRPr="00000000" w14:paraId="00000366">
      <w:pPr>
        <w:ind w:left="890" w:right="127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Organizarea activităților didactice în format față</w:t>
      </w:r>
    </w:p>
    <w:p w:rsidR="00000000" w:rsidDel="00000000" w:rsidP="00000000" w:rsidRDefault="00000000" w:rsidRPr="00000000" w14:paraId="00000367">
      <w:pPr>
        <w:ind w:left="890" w:right="127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în față în spațiile UVT, respectiv în format online sincron</w:t>
      </w:r>
    </w:p>
    <w:p w:rsidR="00000000" w:rsidDel="00000000" w:rsidP="00000000" w:rsidRDefault="00000000" w:rsidRPr="00000000" w14:paraId="00000368">
      <w:pPr>
        <w:ind w:left="890" w:right="127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Anul de studii I</w:t>
      </w:r>
    </w:p>
    <w:p w:rsidR="00000000" w:rsidDel="00000000" w:rsidP="00000000" w:rsidRDefault="00000000" w:rsidRPr="00000000" w14:paraId="00000369">
      <w:pPr>
        <w:ind w:left="890" w:right="1273" w:firstLine="0"/>
        <w:jc w:val="center"/>
        <w:rPr>
          <w:rFonts w:ascii="Calibri" w:cs="Calibri" w:eastAsia="Calibri" w:hAnsi="Calibri"/>
        </w:rPr>
      </w:pPr>
      <w:r w:rsidDel="00000000" w:rsidR="00000000" w:rsidRPr="00000000">
        <w:rPr>
          <w:rFonts w:ascii="Calibri" w:cs="Calibri" w:eastAsia="Calibri" w:hAnsi="Calibri"/>
          <w:b w:val="1"/>
          <w:bCs w:val="1"/>
          <w:rtl w:val="0"/>
        </w:rPr>
        <w:t xml:space="preserve">An universitar 2026-2027</w:t>
      </w:r>
      <w:r w:rsidDel="00000000" w:rsidR="00000000" w:rsidRPr="00000000">
        <w:rPr>
          <w:rtl w:val="0"/>
        </w:rPr>
      </w:r>
    </w:p>
    <w:p w:rsidR="00000000" w:rsidDel="00000000" w:rsidP="00000000" w:rsidRDefault="00000000" w:rsidRPr="00000000" w14:paraId="0000036A">
      <w:pPr>
        <w:ind w:left="890" w:right="1273"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Semestrul I</w:t>
      </w:r>
    </w:p>
    <w:tbl>
      <w:tblPr>
        <w:tblStyle w:val="Table7"/>
        <w:tblW w:w="10789.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2842"/>
        <w:gridCol w:w="630"/>
        <w:gridCol w:w="630"/>
        <w:gridCol w:w="1350"/>
        <w:gridCol w:w="482"/>
        <w:gridCol w:w="445"/>
        <w:gridCol w:w="345"/>
        <w:gridCol w:w="427"/>
        <w:gridCol w:w="567"/>
        <w:gridCol w:w="524"/>
        <w:gridCol w:w="450"/>
        <w:gridCol w:w="450"/>
        <w:gridCol w:w="1080"/>
        <w:tblGridChange w:id="0">
          <w:tblGrid>
            <w:gridCol w:w="567"/>
            <w:gridCol w:w="2842"/>
            <w:gridCol w:w="630"/>
            <w:gridCol w:w="630"/>
            <w:gridCol w:w="1350"/>
            <w:gridCol w:w="482"/>
            <w:gridCol w:w="445"/>
            <w:gridCol w:w="345"/>
            <w:gridCol w:w="427"/>
            <w:gridCol w:w="567"/>
            <w:gridCol w:w="524"/>
            <w:gridCol w:w="450"/>
            <w:gridCol w:w="450"/>
            <w:gridCol w:w="1080"/>
          </w:tblGrid>
        </w:tblGridChange>
      </w:tblGrid>
      <w:tr>
        <w:trPr>
          <w:cantSplit w:val="0"/>
          <w:trHeight w:val="1160" w:hRule="atLeast"/>
          <w:tblHeader w:val="0"/>
        </w:trPr>
        <w:tc>
          <w:tcPr>
            <w:vMerge w:val="restart"/>
            <w:vAlign w:val="cente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0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Nr.  </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0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crt.</w:t>
            </w:r>
          </w:p>
        </w:tc>
        <w:tc>
          <w:tcPr>
            <w:vMerge w:val="restart"/>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Disciplina</w:t>
            </w:r>
          </w:p>
        </w:tc>
        <w:tc>
          <w:tcPr>
            <w:vMerge w:val="restart"/>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C1</w:t>
            </w:r>
          </w:p>
        </w:tc>
        <w:tc>
          <w:tcPr>
            <w:vMerge w:val="restart"/>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C2</w:t>
            </w:r>
          </w:p>
        </w:tc>
        <w:tc>
          <w:tcPr>
            <w:vMerge w:val="restart"/>
            <w:vAlign w:val="center"/>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61" w:right="136" w:hanging="71"/>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Cod disciplină</w:t>
            </w:r>
          </w:p>
        </w:tc>
        <w:tc>
          <w:tcPr>
            <w:gridSpan w:val="4"/>
            <w:vAlign w:val="cente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ore/</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semestru</w:t>
            </w:r>
          </w:p>
        </w:tc>
        <w:tc>
          <w:tcPr>
            <w:gridSpan w:val="4"/>
            <w:vAlign w:val="cente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Dintre care</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desfășurate în</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format</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online sincron</w:t>
            </w:r>
          </w:p>
        </w:tc>
        <w:tc>
          <w:tcPr>
            <w:vMerge w:val="restart"/>
            <w:tcBorders>
              <w:right w:color="000000" w:space="0" w:sz="6" w:val="single"/>
            </w:tcBorders>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241"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credite</w:t>
            </w:r>
          </w:p>
        </w:tc>
      </w:tr>
      <w:tr>
        <w:trPr>
          <w:cantSplit w:val="0"/>
          <w:trHeight w:val="295" w:hRule="atLeast"/>
          <w:tblHeader w:val="0"/>
        </w:trPr>
        <w:tc>
          <w:tcPr>
            <w:vMerge w:val="continue"/>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w:t>
            </w:r>
          </w:p>
        </w:tc>
        <w:tc>
          <w:tcPr>
            <w:vAlign w:val="center"/>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S</w:t>
            </w:r>
          </w:p>
        </w:tc>
        <w:tc>
          <w:tcPr>
            <w:vAlign w:val="cente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w:t>
            </w:r>
          </w:p>
        </w:tc>
        <w:tc>
          <w:tcPr>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w:t>
            </w:r>
          </w:p>
        </w:tc>
        <w:tc>
          <w:tcPr>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tcBorders>
              <w:right w:color="000000" w:space="0" w:sz="4" w:val="single"/>
            </w:tcBorders>
            <w:vAlign w:val="cente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tcBorders>
              <w:left w:color="000000" w:space="0" w:sz="4" w:val="single"/>
            </w:tcBorders>
            <w:vAlign w:val="cente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Merge w:val="continue"/>
            <w:tcBorders>
              <w:right w:color="000000" w:space="0" w:sz="6" w:val="single"/>
            </w:tcBorders>
            <w:vAlign w:val="cente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7" w:hRule="atLeast"/>
          <w:tblHeader w:val="0"/>
        </w:trPr>
        <w:tc>
          <w:tcPr>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c>
          <w:tcPr>
            <w:vAlign w:val="cente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Teoria generală a contractului</w:t>
            </w:r>
            <w:r w:rsidDel="00000000" w:rsidR="00000000" w:rsidRPr="00000000">
              <w:rPr>
                <w:rtl w:val="0"/>
              </w:rPr>
            </w:r>
          </w:p>
        </w:tc>
        <w:tc>
          <w:tcPr>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D2CJ1101</w:t>
            </w:r>
            <w:r w:rsidDel="00000000" w:rsidR="00000000" w:rsidRPr="00000000">
              <w:rPr>
                <w:rtl w:val="0"/>
              </w:rPr>
            </w:r>
          </w:p>
        </w:tc>
        <w:tc>
          <w:tcPr>
            <w:vAlign w:val="cente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r>
      <w:tr>
        <w:trPr>
          <w:cantSplit w:val="0"/>
          <w:trHeight w:val="290" w:hRule="atLeast"/>
          <w:tblHeader w:val="0"/>
        </w:trPr>
        <w:tc>
          <w:tcPr>
            <w:vAlign w:val="cente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c>
          <w:tcPr>
            <w:vAlign w:val="center"/>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general. Instituții aprofundate</w:t>
            </w:r>
            <w:r w:rsidDel="00000000" w:rsidR="00000000" w:rsidRPr="00000000">
              <w:rPr>
                <w:rtl w:val="0"/>
              </w:rPr>
            </w:r>
          </w:p>
        </w:tc>
        <w:tc>
          <w:tcPr>
            <w:vAlign w:val="cente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D2CJ1102</w:t>
            </w:r>
            <w:r w:rsidDel="00000000" w:rsidR="00000000" w:rsidRPr="00000000">
              <w:rPr>
                <w:rtl w:val="0"/>
              </w:rPr>
            </w:r>
          </w:p>
        </w:tc>
        <w:tc>
          <w:tcPr>
            <w:vAlign w:val="cente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p>
        </w:tc>
        <w:tc>
          <w:tcPr>
            <w:vAlign w:val="center"/>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penal special. Instituții aprofundate</w:t>
            </w:r>
            <w:r w:rsidDel="00000000" w:rsidR="00000000" w:rsidRPr="00000000">
              <w:rPr>
                <w:rtl w:val="0"/>
              </w:rPr>
            </w:r>
          </w:p>
        </w:tc>
        <w:tc>
          <w:tcPr>
            <w:vAlign w:val="center"/>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D2CJ1103</w:t>
            </w:r>
            <w:r w:rsidDel="00000000" w:rsidR="00000000" w:rsidRPr="00000000">
              <w:rPr>
                <w:rtl w:val="0"/>
              </w:rPr>
            </w:r>
          </w:p>
        </w:tc>
        <w:tc>
          <w:tcPr>
            <w:vAlign w:val="center"/>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Probleme actuale ale Codului de procedură civilă</w:t>
            </w:r>
            <w:r w:rsidDel="00000000" w:rsidR="00000000" w:rsidRPr="00000000">
              <w:rPr>
                <w:rtl w:val="0"/>
              </w:rPr>
            </w:r>
          </w:p>
        </w:tc>
        <w:tc>
          <w:tcPr>
            <w:vAlign w:val="cente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D2CJ1104</w:t>
            </w:r>
            <w:r w:rsidDel="00000000" w:rsidR="00000000" w:rsidRPr="00000000">
              <w:rPr>
                <w:rtl w:val="0"/>
              </w:rPr>
            </w:r>
          </w:p>
        </w:tc>
        <w:tc>
          <w:tcPr>
            <w:vAlign w:val="center"/>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336" w:hRule="atLeast"/>
          <w:tblHeader w:val="0"/>
        </w:trPr>
        <w:tc>
          <w:tcPr>
            <w:vAlign w:val="center"/>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c>
          <w:tcPr>
            <w:vAlign w:val="center"/>
          </w:tcPr>
          <w:p w:rsidR="00000000" w:rsidDel="00000000" w:rsidP="00000000" w:rsidRDefault="00000000" w:rsidRPr="00000000" w14:paraId="000003CD">
            <w:pPr>
              <w:jc w:val="center"/>
              <w:rPr>
                <w:rFonts w:ascii="Calibri" w:cs="Calibri" w:eastAsia="Calibri" w:hAnsi="Calibri"/>
              </w:rPr>
            </w:pPr>
            <w:r w:rsidDel="00000000" w:rsidR="00000000" w:rsidRPr="00000000">
              <w:rPr>
                <w:rFonts w:ascii="Calibri" w:cs="Calibri" w:eastAsia="Calibri" w:hAnsi="Calibri"/>
                <w:sz w:val="20"/>
                <w:szCs w:val="20"/>
                <w:rtl w:val="0"/>
              </w:rPr>
              <w:t xml:space="preserve">Practică de specialitate</w:t>
            </w:r>
            <w:r w:rsidDel="00000000" w:rsidR="00000000" w:rsidRPr="00000000">
              <w:rPr>
                <w:rtl w:val="0"/>
              </w:rPr>
            </w:r>
          </w:p>
        </w:tc>
        <w:tc>
          <w:tcPr>
            <w:vAlign w:val="center"/>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D2CJ1105</w:t>
            </w:r>
            <w:r w:rsidDel="00000000" w:rsidR="00000000" w:rsidRPr="00000000">
              <w:rPr>
                <w:rtl w:val="0"/>
              </w:rPr>
            </w:r>
          </w:p>
        </w:tc>
        <w:tc>
          <w:tcPr>
            <w:vAlign w:val="center"/>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r>
      <w:tr>
        <w:trPr>
          <w:cantSplit w:val="0"/>
          <w:trHeight w:val="409" w:hRule="atLeast"/>
          <w:tblHeader w:val="0"/>
        </w:trPr>
        <w:tc>
          <w:tcPr>
            <w:vAlign w:val="center"/>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c>
          <w:tcPr>
            <w:vAlign w:val="cente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Etica cercetării</w:t>
            </w:r>
            <w:r w:rsidDel="00000000" w:rsidR="00000000" w:rsidRPr="00000000">
              <w:rPr>
                <w:rtl w:val="0"/>
              </w:rPr>
            </w:r>
          </w:p>
        </w:tc>
        <w:tc>
          <w:tcPr>
            <w:vAlign w:val="center"/>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DC</w:t>
            </w:r>
            <w:r w:rsidDel="00000000" w:rsidR="00000000" w:rsidRPr="00000000">
              <w:rPr>
                <w:rtl w:val="0"/>
              </w:rPr>
            </w:r>
          </w:p>
        </w:tc>
        <w:tc>
          <w:tcPr>
            <w:vAlign w:val="cente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D2CJ1106</w:t>
            </w:r>
            <w:r w:rsidDel="00000000" w:rsidR="00000000" w:rsidRPr="00000000">
              <w:rPr>
                <w:rtl w:val="0"/>
              </w:rPr>
            </w:r>
          </w:p>
        </w:tc>
        <w:tc>
          <w:tcPr>
            <w:vAlign w:val="cente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r>
      <w:tr>
        <w:trPr>
          <w:cantSplit w:val="0"/>
          <w:trHeight w:val="290" w:hRule="atLeast"/>
          <w:tblHeader w:val="0"/>
        </w:trPr>
        <w:tc>
          <w:tcPr>
            <w:vAlign w:val="center"/>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p>
        </w:tc>
        <w:tc>
          <w:tcPr>
            <w:vAlign w:val="center"/>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Garantarea executării obligațiilor</w:t>
            </w:r>
            <w:r w:rsidDel="00000000" w:rsidR="00000000" w:rsidRPr="00000000">
              <w:rPr>
                <w:rtl w:val="0"/>
              </w:rPr>
            </w:r>
          </w:p>
        </w:tc>
        <w:tc>
          <w:tcPr>
            <w:vAlign w:val="center"/>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r w:rsidDel="00000000" w:rsidR="00000000" w:rsidRPr="00000000">
              <w:rPr>
                <w:rtl w:val="0"/>
              </w:rPr>
            </w:r>
          </w:p>
        </w:tc>
        <w:tc>
          <w:tcPr>
            <w:vAlign w:val="center"/>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D2CJ1112</w:t>
            </w:r>
            <w:r w:rsidDel="00000000" w:rsidR="00000000" w:rsidRPr="00000000">
              <w:rPr>
                <w:rtl w:val="0"/>
              </w:rPr>
            </w:r>
          </w:p>
        </w:tc>
        <w:tc>
          <w:tcPr>
            <w:vAlign w:val="center"/>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52" w:hRule="atLeast"/>
          <w:tblHeader w:val="0"/>
        </w:trPr>
        <w:tc>
          <w:tcPr>
            <w:vAlign w:val="center"/>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Moșteniri și liberalități</w:t>
            </w:r>
          </w:p>
        </w:tc>
        <w:tc>
          <w:tcPr>
            <w:vAlign w:val="center"/>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D2CJ1113</w:t>
            </w:r>
          </w:p>
        </w:tc>
        <w:tc>
          <w:tcPr>
            <w:vAlign w:val="center"/>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27" w:hRule="atLeast"/>
          <w:tblHeader w:val="0"/>
        </w:trPr>
        <w:tc>
          <w:tcPr>
            <w:vAlign w:val="center"/>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9.</w:t>
            </w:r>
          </w:p>
        </w:tc>
        <w:tc>
          <w:tcPr>
            <w:vAlign w:val="center"/>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Disciplină nenominalizată</w:t>
            </w:r>
          </w:p>
        </w:tc>
        <w:tc>
          <w:tcPr>
            <w:vAlign w:val="center"/>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D2CJ1114</w:t>
            </w:r>
          </w:p>
        </w:tc>
        <w:tc>
          <w:tcPr>
            <w:vAlign w:val="center"/>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122" w:hRule="atLeast"/>
          <w:tblHeader w:val="0"/>
        </w:trPr>
        <w:tc>
          <w:tcPr>
            <w:gridSpan w:val="5"/>
            <w:vAlign w:val="center"/>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545" w:right="2535"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Total</w:t>
            </w:r>
          </w:p>
        </w:tc>
        <w:tc>
          <w:tcPr>
            <w:vAlign w:val="center"/>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154</w:t>
            </w:r>
          </w:p>
        </w:tc>
        <w:tc>
          <w:tcPr>
            <w:vAlign w:val="center"/>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88</w:t>
            </w:r>
          </w:p>
        </w:tc>
        <w:tc>
          <w:tcPr>
            <w:vAlign w:val="center"/>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16</w:t>
            </w:r>
          </w:p>
        </w:tc>
        <w:tc>
          <w:tcPr>
            <w:tcBorders>
              <w:right w:color="000000" w:space="0" w:sz="4" w:val="single"/>
            </w:tcBorders>
            <w:vAlign w:val="cente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bl>
    <w:p w:rsidR="00000000" w:rsidDel="00000000" w:rsidP="00000000" w:rsidRDefault="00000000" w:rsidRPr="00000000" w14:paraId="00000422">
      <w:pPr>
        <w:ind w:right="1273"/>
        <w:rPr>
          <w:rFonts w:ascii="Calibri" w:cs="Calibri" w:eastAsia="Calibri" w:hAnsi="Calibri"/>
          <w:b w:val="1"/>
          <w:bCs w:val="1"/>
          <w:sz w:val="4"/>
          <w:szCs w:val="4"/>
        </w:rPr>
      </w:pPr>
      <w:r w:rsidDel="00000000" w:rsidR="00000000" w:rsidRPr="00000000">
        <w:rPr>
          <w:rtl w:val="0"/>
        </w:rPr>
      </w:r>
    </w:p>
    <w:p w:rsidR="00000000" w:rsidDel="00000000" w:rsidP="00000000" w:rsidRDefault="00000000" w:rsidRPr="00000000" w14:paraId="00000423">
      <w:pPr>
        <w:spacing w:before="40" w:lineRule="auto"/>
        <w:ind w:left="890" w:right="127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Semestrul II</w:t>
      </w:r>
    </w:p>
    <w:tbl>
      <w:tblPr>
        <w:tblStyle w:val="Table8"/>
        <w:tblW w:w="10788.999999999998"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2842"/>
        <w:gridCol w:w="630"/>
        <w:gridCol w:w="630"/>
        <w:gridCol w:w="1350"/>
        <w:gridCol w:w="482"/>
        <w:gridCol w:w="418"/>
        <w:gridCol w:w="453"/>
        <w:gridCol w:w="425"/>
        <w:gridCol w:w="488"/>
        <w:gridCol w:w="524"/>
        <w:gridCol w:w="450"/>
        <w:gridCol w:w="450"/>
        <w:gridCol w:w="1080"/>
        <w:tblGridChange w:id="0">
          <w:tblGrid>
            <w:gridCol w:w="567"/>
            <w:gridCol w:w="2842"/>
            <w:gridCol w:w="630"/>
            <w:gridCol w:w="630"/>
            <w:gridCol w:w="1350"/>
            <w:gridCol w:w="482"/>
            <w:gridCol w:w="418"/>
            <w:gridCol w:w="453"/>
            <w:gridCol w:w="425"/>
            <w:gridCol w:w="488"/>
            <w:gridCol w:w="524"/>
            <w:gridCol w:w="450"/>
            <w:gridCol w:w="450"/>
            <w:gridCol w:w="1080"/>
          </w:tblGrid>
        </w:tblGridChange>
      </w:tblGrid>
      <w:tr>
        <w:trPr>
          <w:cantSplit w:val="0"/>
          <w:trHeight w:val="1096" w:hRule="atLeast"/>
          <w:tblHeader w:val="0"/>
        </w:trPr>
        <w:tc>
          <w:tcPr>
            <w:vMerge w:val="restart"/>
            <w:vAlign w:val="center"/>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90" w:right="-15"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Nr. crt.</w:t>
            </w:r>
          </w:p>
        </w:tc>
        <w:tc>
          <w:tcPr>
            <w:vMerge w:val="restart"/>
            <w:vAlign w:val="center"/>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Disciplina</w:t>
            </w:r>
          </w:p>
        </w:tc>
        <w:tc>
          <w:tcPr>
            <w:vMerge w:val="restart"/>
            <w:vAlign w:val="center"/>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C1</w:t>
            </w:r>
          </w:p>
        </w:tc>
        <w:tc>
          <w:tcPr>
            <w:vMerge w:val="restart"/>
            <w:vAlign w:val="center"/>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C2</w:t>
            </w:r>
          </w:p>
        </w:tc>
        <w:tc>
          <w:tcPr>
            <w:vMerge w:val="restart"/>
            <w:vAlign w:val="center"/>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3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Cod disciplină</w:t>
            </w:r>
          </w:p>
        </w:tc>
        <w:tc>
          <w:tcPr>
            <w:gridSpan w:val="4"/>
            <w:vAlign w:val="center"/>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ore/</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semestru</w:t>
            </w:r>
          </w:p>
        </w:tc>
        <w:tc>
          <w:tcPr>
            <w:gridSpan w:val="4"/>
            <w:vAlign w:val="center"/>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Dintre care</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desfășurate în</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format</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online sincron</w:t>
            </w:r>
          </w:p>
        </w:tc>
        <w:tc>
          <w:tcPr>
            <w:vMerge w:val="restart"/>
            <w:tcBorders>
              <w:right w:color="000000" w:space="0" w:sz="6" w:val="single"/>
            </w:tcBorders>
            <w:vAlign w:val="center"/>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credite</w:t>
            </w:r>
          </w:p>
        </w:tc>
      </w:tr>
      <w:tr>
        <w:trPr>
          <w:cantSplit w:val="0"/>
          <w:trHeight w:val="295" w:hRule="atLeast"/>
          <w:tblHeader w:val="0"/>
        </w:trPr>
        <w:tc>
          <w:tcPr>
            <w:vMerge w:val="continue"/>
            <w:vAlign w:val="center"/>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w:t>
            </w:r>
          </w:p>
        </w:tc>
        <w:tc>
          <w:tcPr>
            <w:vAlign w:val="center"/>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vAlign w:val="center"/>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vAlign w:val="center"/>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Align w:val="center"/>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tcBorders>
              <w:right w:color="000000" w:space="0" w:sz="4" w:val="single"/>
            </w:tcBorders>
            <w:vAlign w:val="center"/>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tcBorders>
              <w:left w:color="000000" w:space="0" w:sz="4" w:val="single"/>
            </w:tcBorders>
            <w:vAlign w:val="center"/>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Merge w:val="continue"/>
            <w:tcBorders>
              <w:right w:color="000000" w:space="0" w:sz="6" w:val="single"/>
            </w:tcBorders>
            <w:vAlign w:val="center"/>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c>
          <w:tcPr>
            <w:vAlign w:val="center"/>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Contracte speciale cu titlu oneros</w:t>
            </w:r>
            <w:r w:rsidDel="00000000" w:rsidR="00000000" w:rsidRPr="00000000">
              <w:rPr>
                <w:rtl w:val="0"/>
              </w:rPr>
            </w:r>
          </w:p>
        </w:tc>
        <w:tc>
          <w:tcPr>
            <w:vAlign w:val="center"/>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D2CJ1207</w:t>
            </w:r>
            <w:r w:rsidDel="00000000" w:rsidR="00000000" w:rsidRPr="00000000">
              <w:rPr>
                <w:rtl w:val="0"/>
              </w:rPr>
            </w:r>
          </w:p>
        </w:tc>
        <w:tc>
          <w:tcPr>
            <w:vAlign w:val="center"/>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571" w:hRule="atLeast"/>
          <w:tblHeader w:val="0"/>
        </w:trPr>
        <w:tc>
          <w:tcPr>
            <w:vAlign w:val="center"/>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c>
          <w:tcPr>
            <w:vAlign w:val="center"/>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Dobândirea, publicitatea și apărarea dreptului de proprietate</w:t>
            </w:r>
            <w:r w:rsidDel="00000000" w:rsidR="00000000" w:rsidRPr="00000000">
              <w:rPr>
                <w:rtl w:val="0"/>
              </w:rPr>
            </w:r>
          </w:p>
        </w:tc>
        <w:tc>
          <w:tcPr>
            <w:vAlign w:val="center"/>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D2CJ1208</w:t>
            </w:r>
            <w:r w:rsidDel="00000000" w:rsidR="00000000" w:rsidRPr="00000000">
              <w:rPr>
                <w:rtl w:val="0"/>
              </w:rPr>
            </w:r>
          </w:p>
        </w:tc>
        <w:tc>
          <w:tcPr>
            <w:vAlign w:val="center"/>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374" w:hRule="atLeast"/>
          <w:tblHeader w:val="0"/>
        </w:trPr>
        <w:tc>
          <w:tcPr>
            <w:vAlign w:val="center"/>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p>
        </w:tc>
        <w:tc>
          <w:tcPr>
            <w:vAlign w:val="center"/>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Răspunderea civilă delictuală</w:t>
            </w:r>
            <w:r w:rsidDel="00000000" w:rsidR="00000000" w:rsidRPr="00000000">
              <w:rPr>
                <w:rtl w:val="0"/>
              </w:rPr>
            </w:r>
          </w:p>
        </w:tc>
        <w:tc>
          <w:tcPr>
            <w:vAlign w:val="center"/>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D2CJ1209</w:t>
            </w:r>
            <w:r w:rsidDel="00000000" w:rsidR="00000000" w:rsidRPr="00000000">
              <w:rPr>
                <w:rtl w:val="0"/>
              </w:rPr>
            </w:r>
          </w:p>
        </w:tc>
        <w:tc>
          <w:tcPr>
            <w:vAlign w:val="center"/>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304" w:hRule="atLeast"/>
          <w:tblHeader w:val="0"/>
        </w:trPr>
        <w:tc>
          <w:tcPr>
            <w:vAlign w:val="center"/>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vAlign w:val="center"/>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procesual penal. Instituții aprofundate</w:t>
            </w:r>
            <w:r w:rsidDel="00000000" w:rsidR="00000000" w:rsidRPr="00000000">
              <w:rPr>
                <w:rtl w:val="0"/>
              </w:rPr>
            </w:r>
          </w:p>
        </w:tc>
        <w:tc>
          <w:tcPr>
            <w:vAlign w:val="center"/>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D2CJ1210</w:t>
            </w:r>
            <w:r w:rsidDel="00000000" w:rsidR="00000000" w:rsidRPr="00000000">
              <w:rPr>
                <w:rtl w:val="0"/>
              </w:rPr>
            </w:r>
          </w:p>
        </w:tc>
        <w:tc>
          <w:tcPr>
            <w:vAlign w:val="center"/>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373" w:hRule="atLeast"/>
          <w:tblHeader w:val="0"/>
        </w:trPr>
        <w:tc>
          <w:tcPr>
            <w:vAlign w:val="center"/>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c>
          <w:tcPr>
            <w:vAlign w:val="center"/>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Elaborarea lucrării de disertație</w:t>
            </w:r>
            <w:r w:rsidDel="00000000" w:rsidR="00000000" w:rsidRPr="00000000">
              <w:rPr>
                <w:rtl w:val="0"/>
              </w:rPr>
            </w:r>
          </w:p>
        </w:tc>
        <w:tc>
          <w:tcPr>
            <w:vAlign w:val="center"/>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D2CJ1211</w:t>
            </w:r>
            <w:r w:rsidDel="00000000" w:rsidR="00000000" w:rsidRPr="00000000">
              <w:rPr>
                <w:rtl w:val="0"/>
              </w:rPr>
            </w:r>
          </w:p>
        </w:tc>
        <w:tc>
          <w:tcPr>
            <w:vAlign w:val="center"/>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r>
      <w:tr>
        <w:trPr>
          <w:cantSplit w:val="0"/>
          <w:trHeight w:val="349" w:hRule="atLeast"/>
          <w:tblHeader w:val="0"/>
        </w:trPr>
        <w:tc>
          <w:tcPr>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c>
          <w:tcPr>
            <w:vAlign w:val="center"/>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relațiilor de muncă</w:t>
            </w:r>
            <w:r w:rsidDel="00000000" w:rsidR="00000000" w:rsidRPr="00000000">
              <w:rPr>
                <w:rtl w:val="0"/>
              </w:rPr>
            </w:r>
          </w:p>
        </w:tc>
        <w:tc>
          <w:tcPr>
            <w:vAlign w:val="center"/>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r w:rsidDel="00000000" w:rsidR="00000000" w:rsidRPr="00000000">
              <w:rPr>
                <w:rtl w:val="0"/>
              </w:rPr>
            </w:r>
          </w:p>
        </w:tc>
        <w:tc>
          <w:tcPr>
            <w:vAlign w:val="center"/>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D2CJ1215</w:t>
            </w:r>
            <w:r w:rsidDel="00000000" w:rsidR="00000000" w:rsidRPr="00000000">
              <w:rPr>
                <w:rtl w:val="0"/>
              </w:rPr>
            </w:r>
          </w:p>
        </w:tc>
        <w:tc>
          <w:tcPr>
            <w:vAlign w:val="center"/>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39" w:hRule="atLeast"/>
          <w:tblHeader w:val="0"/>
        </w:trPr>
        <w:tc>
          <w:tcPr>
            <w:vAlign w:val="center"/>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p>
        </w:tc>
        <w:tc>
          <w:tcPr>
            <w:vAlign w:val="center"/>
          </w:tcPr>
          <w:p w:rsidR="00000000" w:rsidDel="00000000" w:rsidP="00000000" w:rsidRDefault="00000000" w:rsidRPr="00000000" w14:paraId="0000049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Dreptul relațiilor de familie</w:t>
            </w:r>
          </w:p>
        </w:tc>
        <w:tc>
          <w:tcPr>
            <w:vAlign w:val="center"/>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D2CJ1216</w:t>
            </w:r>
          </w:p>
        </w:tc>
        <w:tc>
          <w:tcPr>
            <w:vAlign w:val="center"/>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01" w:hRule="atLeast"/>
          <w:tblHeader w:val="0"/>
        </w:trPr>
        <w:tc>
          <w:tcPr>
            <w:vAlign w:val="center"/>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4A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Disciplină nenominalizată</w:t>
            </w:r>
          </w:p>
        </w:tc>
        <w:tc>
          <w:tcPr>
            <w:vAlign w:val="center"/>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D2CJ1217</w:t>
            </w:r>
          </w:p>
        </w:tc>
        <w:tc>
          <w:tcPr>
            <w:vAlign w:val="center"/>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05" w:hRule="atLeast"/>
          <w:tblHeader w:val="0"/>
        </w:trPr>
        <w:tc>
          <w:tcPr>
            <w:gridSpan w:val="5"/>
            <w:vAlign w:val="center"/>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545" w:right="2535"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Total</w:t>
            </w:r>
          </w:p>
        </w:tc>
        <w:tc>
          <w:tcPr>
            <w:vAlign w:val="center"/>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196</w:t>
            </w:r>
          </w:p>
        </w:tc>
        <w:tc>
          <w:tcPr>
            <w:vAlign w:val="center"/>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112</w:t>
            </w:r>
          </w:p>
        </w:tc>
        <w:tc>
          <w:tcPr>
            <w:vAlign w:val="center"/>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16</w:t>
            </w:r>
          </w:p>
        </w:tc>
        <w:tc>
          <w:tcPr>
            <w:tcBorders>
              <w:right w:color="000000" w:space="0" w:sz="4" w:val="single"/>
            </w:tcBorders>
            <w:vAlign w:val="center"/>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bl>
    <w:p w:rsidR="00000000" w:rsidDel="00000000" w:rsidP="00000000" w:rsidRDefault="00000000" w:rsidRPr="00000000" w14:paraId="000004C6">
      <w:pPr>
        <w:ind w:right="-5685"/>
        <w:rPr>
          <w:rFonts w:ascii="Calibri" w:cs="Calibri" w:eastAsia="Calibri" w:hAnsi="Calibri"/>
          <w:b w:val="1"/>
          <w:bCs w:val="1"/>
          <w:color w:val="000000"/>
        </w:rPr>
      </w:pPr>
      <w:r w:rsidDel="00000000" w:rsidR="00000000" w:rsidRPr="00000000">
        <w:rPr>
          <w:rtl w:val="0"/>
        </w:rPr>
      </w:r>
    </w:p>
    <w:sectPr>
      <w:headerReference r:id="rId14" w:type="default"/>
      <w:footerReference r:id="rId15" w:type="default"/>
      <w:pgSz w:h="16838" w:w="11906" w:orient="portrait"/>
      <w:pgMar w:bottom="1418" w:top="1731" w:left="1418" w:right="1133" w:header="288" w:footer="7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2">
    <w:pPr>
      <w:ind w:right="360"/>
      <w:rPr>
        <w:rFonts w:ascii="Arial Narrow" w:cs="Arial Narrow" w:eastAsia="Arial Narrow" w:hAnsi="Arial Narrow"/>
        <w:color w:val="ffffff"/>
        <w:sz w:val="22"/>
        <w:szCs w:val="22"/>
      </w:rPr>
    </w:pPr>
    <w:hyperlink r:id="rId1">
      <w:r w:rsidDel="00000000" w:rsidR="00000000" w:rsidRPr="00000000">
        <w:rPr>
          <w:rFonts w:ascii="Arial Narrow" w:cs="Arial Narrow" w:eastAsia="Arial Narrow" w:hAnsi="Arial Narrow"/>
          <w:color w:val="ffffff"/>
          <w:sz w:val="22"/>
          <w:szCs w:val="22"/>
          <w:u w:val="single"/>
          <w:rtl w:val="0"/>
        </w:rPr>
        <w:t xml:space="preserve">Website: http://www.uvt.ro/</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-974683</wp:posOffset>
              </wp:positionH>
              <wp:positionV relativeFrom="paragraph">
                <wp:posOffset>-84690</wp:posOffset>
              </wp:positionV>
              <wp:extent cx="7495540" cy="755791"/>
              <wp:effectExtent b="0" l="0" r="0" t="0"/>
              <wp:wrapNone/>
              <wp:docPr id="2" name=""/>
              <a:graphic>
                <a:graphicData uri="http://schemas.microsoft.com/office/word/2010/wordprocessingShape">
                  <wps:wsp>
                    <wps:cNvSpPr/>
                    <wps:cNvPr id="3" name="Shape 3"/>
                    <wps:spPr>
                      <a:xfrm>
                        <a:off x="1602993" y="3406867"/>
                        <a:ext cx="7486015" cy="746266"/>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425.99998474121094" w:right="-158.00000190734863" w:firstLine="-425.99998474121094"/>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t xml:space="preserve">Bd. Vasile Pârvan nr. 4, cod poștal 300223, Timișoara, jud. Timiș, România</w:t>
                          </w:r>
                          <w:r w:rsidDel="00000000" w:rsidR="00000000" w:rsidRPr="00000000">
                            <w:rPr>
                              <w:rFonts w:ascii="Calibri" w:cs="Calibri" w:eastAsia="Calibri" w:hAnsi="Calibri"/>
                              <w:b w:val="0"/>
                              <w:i w:val="0"/>
                              <w:smallCaps w:val="0"/>
                              <w:strike w:val="0"/>
                              <w:color w:val="a6a6a6"/>
                              <w:sz w:val="20"/>
                              <w:highlight w:val="white"/>
                              <w:vertAlign w:val="baseline"/>
                            </w:rPr>
                            <w:br w:type="textWrapping"/>
                          </w:r>
                          <w:r w:rsidDel="00000000" w:rsidR="00000000" w:rsidRPr="00000000">
                            <w:rPr>
                              <w:rFonts w:ascii="Calibri" w:cs="Calibri" w:eastAsia="Calibri" w:hAnsi="Calibri"/>
                              <w:b w:val="0"/>
                              <w:i w:val="0"/>
                              <w:smallCaps w:val="0"/>
                              <w:strike w:val="0"/>
                              <w:color w:val="a6a6a6"/>
                              <w:sz w:val="20"/>
                              <w:highlight w:val="white"/>
                              <w:vertAlign w:val="baseline"/>
                            </w:rPr>
                            <w:t xml:space="preserve">Număr de telefon: +40-(0)256-592.697</w:t>
                          </w:r>
                        </w:p>
                        <w:p w:rsidR="00000000" w:rsidDel="00000000" w:rsidP="00000000" w:rsidRDefault="00000000" w:rsidRPr="00000000">
                          <w:pPr>
                            <w:spacing w:after="0" w:before="0" w:line="240"/>
                            <w:ind w:left="-425.99998474121094" w:right="-158.00000190734863" w:firstLine="-425.99998474121094"/>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r>
                          <w:r w:rsidDel="00000000" w:rsidR="00000000" w:rsidRPr="00000000">
                            <w:rPr>
                              <w:rFonts w:ascii="Calibri" w:cs="Calibri" w:eastAsia="Calibri" w:hAnsi="Calibri"/>
                              <w:b w:val="0"/>
                              <w:i w:val="0"/>
                              <w:smallCaps w:val="0"/>
                              <w:strike w:val="0"/>
                              <w:color w:val="a6a6a6"/>
                              <w:sz w:val="20"/>
                              <w:vertAlign w:val="baseline"/>
                            </w:rPr>
                            <w:t xml:space="preserve">Adresă de e-mail: </w:t>
                          </w:r>
                          <w:r w:rsidDel="00000000" w:rsidR="00000000" w:rsidRPr="00000000">
                            <w:rPr>
                              <w:rFonts w:ascii="Calibri" w:cs="Calibri" w:eastAsia="Calibri" w:hAnsi="Calibri"/>
                              <w:b w:val="0"/>
                              <w:i w:val="0"/>
                              <w:smallCaps w:val="0"/>
                              <w:strike w:val="0"/>
                              <w:color w:val="0000ff"/>
                              <w:sz w:val="20"/>
                              <w:u w:val="single"/>
                              <w:vertAlign w:val="baseline"/>
                            </w:rPr>
                            <w:t xml:space="preserve">edu@e-uvt.ro</w:t>
                          </w:r>
                          <w:r w:rsidDel="00000000" w:rsidR="00000000" w:rsidRPr="00000000">
                            <w:rPr>
                              <w:rFonts w:ascii="Calibri" w:cs="Calibri" w:eastAsia="Calibri" w:hAnsi="Calibri"/>
                              <w:b w:val="0"/>
                              <w:i w:val="0"/>
                              <w:smallCaps w:val="0"/>
                              <w:strike w:val="0"/>
                              <w:color w:val="a6a6a6"/>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a6a6a6"/>
                              <w:sz w:val="20"/>
                              <w:vertAlign w:val="baseline"/>
                            </w:rPr>
                          </w:r>
                          <w:r w:rsidDel="00000000" w:rsidR="00000000" w:rsidRPr="00000000">
                            <w:rPr>
                              <w:rFonts w:ascii="Calibri" w:cs="Calibri" w:eastAsia="Calibri" w:hAnsi="Calibri"/>
                              <w:b w:val="0"/>
                              <w:i w:val="0"/>
                              <w:smallCaps w:val="0"/>
                              <w:strike w:val="0"/>
                              <w:color w:val="a6a6a6"/>
                              <w:sz w:val="20"/>
                              <w:highlight w:val="white"/>
                              <w:vertAlign w:val="baseline"/>
                            </w:rPr>
                            <w:t xml:space="preserve">Website: </w:t>
                          </w:r>
                          <w:r w:rsidDel="00000000" w:rsidR="00000000" w:rsidRPr="00000000">
                            <w:rPr>
                              <w:rFonts w:ascii="Calibri" w:cs="Calibri" w:eastAsia="Calibri" w:hAnsi="Calibri"/>
                              <w:b w:val="0"/>
                              <w:i w:val="0"/>
                              <w:smallCaps w:val="0"/>
                              <w:strike w:val="0"/>
                              <w:color w:val="0000ff"/>
                              <w:sz w:val="20"/>
                              <w:highlight w:val="white"/>
                              <w:u w:val="single"/>
                              <w:vertAlign w:val="baseline"/>
                            </w:rPr>
                            <w:t xml:space="preserve">www.uvt.ro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-974683</wp:posOffset>
              </wp:positionH>
              <wp:positionV relativeFrom="paragraph">
                <wp:posOffset>-84690</wp:posOffset>
              </wp:positionV>
              <wp:extent cx="7495540" cy="755791"/>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7495540" cy="755791"/>
                      </a:xfrm>
                      <a:prstGeom prst="rect"/>
                      <a:ln/>
                    </pic:spPr>
                  </pic:pic>
                </a:graphicData>
              </a:graphic>
            </wp:anchor>
          </w:drawing>
        </mc:Fallback>
      </mc:AlternateConten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Profesional / Cercetare / Didactic</w:t>
      </w:r>
    </w:p>
  </w:footnote>
  <w:footnote w:id="1">
    <w:p w:rsidR="00000000" w:rsidDel="00000000" w:rsidP="00000000" w:rsidRDefault="00000000" w:rsidRPr="00000000" w14:paraId="000004C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Calificarea (qualification) </w:t>
      </w:r>
      <w:r w:rsidDel="00000000" w:rsidR="00000000" w:rsidRPr="00000000">
        <w:rPr>
          <w:rFonts w:ascii="Calibri" w:cs="Calibri" w:eastAsia="Calibri" w:hAnsi="Calibri"/>
          <w:color w:val="000000"/>
          <w:sz w:val="20"/>
          <w:szCs w:val="20"/>
          <w:rtl w:val="0"/>
        </w:rPr>
        <w:t xml:space="preserve">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rsidR="00000000" w:rsidDel="00000000" w:rsidP="00000000" w:rsidRDefault="00000000" w:rsidRPr="00000000" w14:paraId="000004C9">
      <w:pPr>
        <w:pBdr>
          <w:top w:space="0" w:sz="0" w:val="nil"/>
          <w:left w:space="0" w:sz="0" w:val="nil"/>
          <w:bottom w:space="0" w:sz="0" w:val="nil"/>
          <w:right w:space="0" w:sz="0" w:val="nil"/>
          <w:between w:space="0" w:sz="0" w:val="nil"/>
        </w:pBdr>
        <w:spacing w:line="276" w:lineRule="auto"/>
        <w:jc w:val="both"/>
        <w:rPr>
          <w:rFonts w:ascii="Calibri" w:cs="Calibri" w:eastAsia="Calibri" w:hAnsi="Calibri"/>
          <w:i w:val="1"/>
          <w:iCs w:val="1"/>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Misiunea și obiectivele programului de studii trebuie să fie în concordanță cu misiunea Universității de Vest din Timișoara și cu cerințele identificate pe piața muncii.</w:t>
      </w:r>
    </w:p>
    <w:p w:rsidR="00000000" w:rsidDel="00000000" w:rsidP="00000000" w:rsidRDefault="00000000" w:rsidRPr="00000000" w14:paraId="000004CA">
      <w:pPr>
        <w:spacing w:line="276" w:lineRule="auto"/>
        <w:ind w:firstLine="720"/>
        <w:jc w:val="both"/>
        <w:rPr>
          <w:rFonts w:ascii="Calibri" w:cs="Calibri" w:eastAsia="Calibri" w:hAnsi="Calibri"/>
          <w:b w:val="1"/>
          <w:bCs w:val="1"/>
          <w:color w:val="000000"/>
          <w:sz w:val="20"/>
          <w:szCs w:val="20"/>
        </w:rPr>
      </w:pPr>
      <w:r w:rsidDel="00000000" w:rsidR="00000000" w:rsidRPr="00000000">
        <w:rPr>
          <w:rFonts w:ascii="Calibri" w:cs="Calibri" w:eastAsia="Calibri" w:hAnsi="Calibri"/>
          <w:color w:val="000000"/>
          <w:sz w:val="20"/>
          <w:szCs w:val="20"/>
          <w:rtl w:val="0"/>
        </w:rPr>
        <w:t xml:space="preserve">Conform </w:t>
      </w:r>
      <w:hyperlink r:id="rId1">
        <w:r w:rsidDel="00000000" w:rsidR="00000000" w:rsidRPr="00000000">
          <w:rPr>
            <w:rFonts w:ascii="Calibri" w:cs="Calibri" w:eastAsia="Calibri" w:hAnsi="Calibri"/>
            <w:i w:val="1"/>
            <w:iCs w:val="1"/>
            <w:color w:val="0000ff"/>
            <w:sz w:val="20"/>
            <w:szCs w:val="20"/>
            <w:u w:val="single"/>
            <w:rtl w:val="0"/>
          </w:rPr>
          <w:t xml:space="preserve">Cartei universitare</w:t>
        </w:r>
      </w:hyperlink>
      <w:r w:rsidDel="00000000" w:rsidR="00000000" w:rsidRPr="00000000">
        <w:rPr>
          <w:rFonts w:ascii="Calibri" w:cs="Calibri" w:eastAsia="Calibri" w:hAnsi="Calibri"/>
          <w:color w:val="000000"/>
          <w:sz w:val="20"/>
          <w:szCs w:val="20"/>
          <w:rtl w:val="0"/>
        </w:rPr>
        <w:t xml:space="preserve"> (articolul 5), </w:t>
      </w:r>
      <w:r w:rsidDel="00000000" w:rsidR="00000000" w:rsidRPr="00000000">
        <w:rPr>
          <w:rFonts w:ascii="Calibri" w:cs="Calibri" w:eastAsia="Calibri" w:hAnsi="Calibri"/>
          <w:b w:val="1"/>
          <w:bCs w:val="1"/>
          <w:color w:val="000000"/>
          <w:sz w:val="20"/>
          <w:szCs w:val="20"/>
          <w:rtl w:val="0"/>
        </w:rPr>
        <w:t xml:space="preserve">misiunea generală a UVT este de educație și cercetare avansată, generând, transferând și certificând cunoaștere către societate </w:t>
      </w:r>
      <w:r w:rsidDel="00000000" w:rsidR="00000000" w:rsidRPr="00000000">
        <w:rPr>
          <w:rFonts w:ascii="Calibri" w:cs="Calibri" w:eastAsia="Calibri" w:hAnsi="Calibri"/>
          <w:color w:val="000000"/>
          <w:sz w:val="20"/>
          <w:szCs w:val="20"/>
          <w:rtl w:val="0"/>
        </w:rPr>
        <w:t xml:space="preserve">prin:</w:t>
      </w:r>
      <w:r w:rsidDel="00000000" w:rsidR="00000000" w:rsidRPr="00000000">
        <w:rPr>
          <w:rtl w:val="0"/>
        </w:rPr>
      </w:r>
    </w:p>
    <w:p w:rsidR="00000000" w:rsidDel="00000000" w:rsidP="00000000" w:rsidRDefault="00000000" w:rsidRPr="00000000" w14:paraId="000004CB">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socio-economic;</w:t>
      </w:r>
    </w:p>
    <w:p w:rsidR="00000000" w:rsidDel="00000000" w:rsidP="00000000" w:rsidRDefault="00000000" w:rsidRPr="00000000" w14:paraId="000004CC">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 cercetarea științifică, dezvoltarea, inovarea și transferul tehnologic, prin creația individuală și colectivă, relevante pentru progresul cunoașterii și mediul socio- economic;</w:t>
      </w:r>
    </w:p>
    <w:p w:rsidR="00000000" w:rsidDel="00000000" w:rsidP="00000000" w:rsidRDefault="00000000" w:rsidRPr="00000000" w14:paraId="000004CD">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 implicarea în comunitate, prin desfășurarea unor activități comune în beneficiul universității și al mediului social, economic și cultural.</w:t>
      </w:r>
    </w:p>
    <w:p w:rsidR="00000000" w:rsidDel="00000000" w:rsidP="00000000" w:rsidRDefault="00000000" w:rsidRPr="00000000" w14:paraId="000004CE">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rsidR="00000000" w:rsidDel="00000000" w:rsidP="00000000" w:rsidRDefault="00000000" w:rsidRPr="00000000" w14:paraId="000004CF">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Realizarea misiunii UVT se concretizează în (</w:t>
      </w:r>
      <w:r w:rsidDel="00000000" w:rsidR="00000000" w:rsidRPr="00000000">
        <w:rPr>
          <w:rFonts w:ascii="Calibri" w:cs="Calibri" w:eastAsia="Calibri" w:hAnsi="Calibri"/>
          <w:i w:val="1"/>
          <w:iCs w:val="1"/>
          <w:color w:val="000000"/>
          <w:sz w:val="20"/>
          <w:szCs w:val="20"/>
          <w:rtl w:val="0"/>
        </w:rPr>
        <w:t xml:space="preserve">articolul 6 din Carta UVT</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4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promovarea cercetării științifice, a dezvoltării și inovării, a transferului tehnologic, a creației literar-artistice și a performanței sportive;</w:t>
      </w:r>
    </w:p>
    <w:p w:rsidR="00000000" w:rsidDel="00000000" w:rsidP="00000000" w:rsidRDefault="00000000" w:rsidRPr="00000000" w14:paraId="000004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formarea inițială și continuă a resurselor umane calificate și înalt calificate;</w:t>
      </w:r>
    </w:p>
    <w:p w:rsidR="00000000" w:rsidDel="00000000" w:rsidP="00000000" w:rsidRDefault="00000000" w:rsidRPr="00000000" w14:paraId="000004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dezvoltarea gândirii critice și a potențialului creativ al membrilor comunității universitare;</w:t>
      </w:r>
    </w:p>
    <w:p w:rsidR="00000000" w:rsidDel="00000000" w:rsidP="00000000" w:rsidRDefault="00000000" w:rsidRPr="00000000" w14:paraId="000004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crearea, tezaurizarea și răspândirea valorilor culturii și civilizației umane;</w:t>
      </w:r>
    </w:p>
    <w:p w:rsidR="00000000" w:rsidDel="00000000" w:rsidP="00000000" w:rsidRDefault="00000000" w:rsidRPr="00000000" w14:paraId="000004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promovarea interferențelor multiculturale, plurilingvistice și interconfesionale;</w:t>
      </w:r>
    </w:p>
    <w:p w:rsidR="00000000" w:rsidDel="00000000" w:rsidP="00000000" w:rsidRDefault="00000000" w:rsidRPr="00000000" w14:paraId="000004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afirmarea culturii și științei romanești în circuitul mondial de valori;</w:t>
      </w:r>
    </w:p>
    <w:p w:rsidR="00000000" w:rsidDel="00000000" w:rsidP="00000000" w:rsidRDefault="00000000" w:rsidRPr="00000000" w14:paraId="000004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dezvoltarea societății românești în cadrul unui stat de drept, liber și democrat; </w:t>
      </w:r>
    </w:p>
    <w:p w:rsidR="00000000" w:rsidDel="00000000" w:rsidP="00000000" w:rsidRDefault="00000000" w:rsidRPr="00000000" w14:paraId="000004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afilierea la alianțe universitare europene. </w:t>
      </w:r>
    </w:p>
    <w:p w:rsidR="00000000" w:rsidDel="00000000" w:rsidP="00000000" w:rsidRDefault="00000000" w:rsidRPr="00000000" w14:paraId="000004D8">
      <w:pPr>
        <w:pBdr>
          <w:top w:space="0" w:sz="0" w:val="nil"/>
          <w:left w:space="0" w:sz="0" w:val="nil"/>
          <w:bottom w:space="0" w:sz="0" w:val="nil"/>
          <w:right w:space="0" w:sz="0" w:val="nil"/>
          <w:between w:space="0" w:sz="0" w:val="nil"/>
        </w:pBdr>
        <w:jc w:val="both"/>
        <w:rPr>
          <w:rFonts w:ascii="Calibri" w:cs="Calibri" w:eastAsia="Calibri" w:hAnsi="Calibri"/>
          <w:color w:val="000000"/>
          <w:sz w:val="20"/>
          <w:szCs w:val="20"/>
        </w:rPr>
      </w:pPr>
      <w:r w:rsidDel="00000000" w:rsidR="00000000" w:rsidRPr="00000000">
        <w:rPr>
          <w:rtl w:val="0"/>
        </w:rPr>
      </w:r>
    </w:p>
  </w:footnote>
  <w:footnote w:id="3">
    <w:p w:rsidR="00000000" w:rsidDel="00000000" w:rsidP="00000000" w:rsidRDefault="00000000" w:rsidRPr="00000000" w14:paraId="000004D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Competența (competence)</w:t>
      </w:r>
      <w:r w:rsidDel="00000000" w:rsidR="00000000" w:rsidRPr="00000000">
        <w:rPr>
          <w:rFonts w:ascii="Calibri" w:cs="Calibri" w:eastAsia="Calibri" w:hAnsi="Calibri"/>
          <w:color w:val="000000"/>
          <w:sz w:val="20"/>
          <w:szCs w:val="20"/>
          <w:rtl w:val="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rsidR="00000000" w:rsidDel="00000000" w:rsidP="00000000" w:rsidRDefault="00000000" w:rsidRPr="00000000" w14:paraId="000004D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2">
        <w:r w:rsidDel="00000000" w:rsidR="00000000" w:rsidRPr="00000000">
          <w:rPr>
            <w:rFonts w:ascii="Calibri" w:cs="Calibri" w:eastAsia="Calibri" w:hAnsi="Calibri"/>
            <w:i w:val="1"/>
            <w:iCs w:val="1"/>
            <w:color w:val="0000ff"/>
            <w:sz w:val="20"/>
            <w:szCs w:val="20"/>
            <w:u w:val="single"/>
            <w:rtl w:val="0"/>
          </w:rPr>
          <w:t xml:space="preserve">Competențele-cheie pentru învățarea pe tot parcursul vieții</w:t>
        </w:r>
      </w:hyperlink>
      <w:r w:rsidDel="00000000" w:rsidR="00000000" w:rsidRPr="00000000">
        <w:rPr>
          <w:rFonts w:ascii="Calibri" w:cs="Calibri" w:eastAsia="Calibri" w:hAnsi="Calibri"/>
          <w:i w:val="1"/>
          <w:iCs w:val="1"/>
          <w:color w:val="000000"/>
          <w:sz w:val="20"/>
          <w:szCs w:val="20"/>
          <w:rtl w:val="0"/>
        </w:rPr>
        <w:t xml:space="preserve"> sunt</w:t>
      </w:r>
      <w:r w:rsidDel="00000000" w:rsidR="00000000" w:rsidRPr="00000000">
        <w:rPr>
          <w:rFonts w:ascii="Calibri" w:cs="Calibri" w:eastAsia="Calibri" w:hAnsi="Calibri"/>
          <w:color w:val="000000"/>
          <w:sz w:val="20"/>
          <w:szCs w:val="20"/>
          <w:rtl w:val="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rsidR="00000000" w:rsidDel="00000000" w:rsidP="00000000" w:rsidRDefault="00000000" w:rsidRPr="00000000" w14:paraId="000004D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3">
        <w:r w:rsidDel="00000000" w:rsidR="00000000" w:rsidRPr="00000000">
          <w:rPr>
            <w:rFonts w:ascii="Calibri" w:cs="Calibri" w:eastAsia="Calibri" w:hAnsi="Calibri"/>
            <w:i w:val="1"/>
            <w:iCs w:val="1"/>
            <w:color w:val="000000"/>
            <w:sz w:val="20"/>
            <w:szCs w:val="20"/>
            <w:rtl w:val="0"/>
          </w:rPr>
          <w:t xml:space="preserve">Competențele profesionale</w:t>
        </w:r>
      </w:hyperlink>
      <w:r w:rsidDel="00000000" w:rsidR="00000000" w:rsidRPr="00000000">
        <w:rPr>
          <w:rFonts w:ascii="Calibri" w:cs="Calibri" w:eastAsia="Calibri" w:hAnsi="Calibri"/>
          <w:color w:val="000000"/>
          <w:sz w:val="20"/>
          <w:szCs w:val="20"/>
          <w:rtl w:val="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rsidR="00000000" w:rsidDel="00000000" w:rsidP="00000000" w:rsidRDefault="00000000" w:rsidRPr="00000000" w14:paraId="000004D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Competențele transversale</w:t>
      </w:r>
      <w:r w:rsidDel="00000000" w:rsidR="00000000" w:rsidRPr="00000000">
        <w:rPr>
          <w:rFonts w:ascii="Calibri" w:cs="Calibri" w:eastAsia="Calibri" w:hAnsi="Calibri"/>
          <w:b w:val="1"/>
          <w:bCs w:val="1"/>
          <w:color w:val="000000"/>
          <w:sz w:val="20"/>
          <w:szCs w:val="20"/>
          <w:rtl w:val="0"/>
        </w:rPr>
        <w:t xml:space="preserve"> </w:t>
      </w:r>
      <w:r w:rsidDel="00000000" w:rsidR="00000000" w:rsidRPr="00000000">
        <w:rPr>
          <w:rFonts w:ascii="Calibri" w:cs="Calibri" w:eastAsia="Calibri" w:hAnsi="Calibri"/>
          <w:color w:val="000000"/>
          <w:sz w:val="20"/>
          <w:szCs w:val="20"/>
          <w:rtl w:val="0"/>
        </w:rPr>
        <w:t xml:space="preserve">reprezintă achizițiile valorice și atitudinale care depășesc un anumit domeniu/program de studii și se exprimă prin următorii descriptori</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color w:val="000000"/>
          <w:sz w:val="20"/>
          <w:szCs w:val="20"/>
          <w:rtl w:val="0"/>
        </w:rPr>
        <w:t xml:space="preserve"> responsabilitate și autonomie, interacțiune socială, dezvoltare personală și profesională.</w:t>
      </w:r>
    </w:p>
  </w:footnote>
  <w:footnote w:id="7">
    <w:p w:rsidR="00000000" w:rsidDel="00000000" w:rsidP="00000000" w:rsidRDefault="00000000" w:rsidRPr="00000000" w14:paraId="000004D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Rezultatele învățării (learning outcomes)</w:t>
      </w:r>
      <w:r w:rsidDel="00000000" w:rsidR="00000000" w:rsidRPr="00000000">
        <w:rPr>
          <w:rFonts w:ascii="Calibri" w:cs="Calibri" w:eastAsia="Calibri" w:hAnsi="Calibri"/>
          <w:color w:val="000000"/>
          <w:sz w:val="20"/>
          <w:szCs w:val="20"/>
          <w:rtl w:val="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rsidR="00000000" w:rsidDel="00000000" w:rsidP="00000000" w:rsidRDefault="00000000" w:rsidRPr="00000000" w14:paraId="000004D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Cunoștințele (knowledge)</w:t>
      </w:r>
      <w:r w:rsidDel="00000000" w:rsidR="00000000" w:rsidRPr="00000000">
        <w:rPr>
          <w:rFonts w:ascii="Calibri" w:cs="Calibri" w:eastAsia="Calibri" w:hAnsi="Calibri"/>
          <w:color w:val="000000"/>
          <w:sz w:val="20"/>
          <w:szCs w:val="20"/>
          <w:rtl w:val="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rsidR="00000000" w:rsidDel="00000000" w:rsidP="00000000" w:rsidRDefault="00000000" w:rsidRPr="00000000" w14:paraId="000004D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Abilitatea (skill) </w:t>
      </w:r>
      <w:r w:rsidDel="00000000" w:rsidR="00000000" w:rsidRPr="00000000">
        <w:rPr>
          <w:rFonts w:ascii="Calibri" w:cs="Calibri" w:eastAsia="Calibri" w:hAnsi="Calibri"/>
          <w:color w:val="000000"/>
          <w:sz w:val="20"/>
          <w:szCs w:val="20"/>
          <w:rtl w:val="0"/>
        </w:rPr>
        <w:t xml:space="preserve">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rsidR="00000000" w:rsidDel="00000000" w:rsidP="00000000" w:rsidRDefault="00000000" w:rsidRPr="00000000" w14:paraId="000004E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Responsabilitate și autonomie (responsibility and autonomy) </w:t>
      </w:r>
      <w:r w:rsidDel="00000000" w:rsidR="00000000" w:rsidRPr="00000000">
        <w:rPr>
          <w:rFonts w:ascii="Calibri" w:cs="Calibri" w:eastAsia="Calibri" w:hAnsi="Calibri"/>
          <w:color w:val="000000"/>
          <w:sz w:val="20"/>
          <w:szCs w:val="20"/>
          <w:rtl w:val="0"/>
        </w:rPr>
        <w:t xml:space="preserve">înseamnă capacitatea cursantului de a aplica în mod autonom și responsabil cunoștințele și aptitudinile sale.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540" w:right="-158" w:firstLine="52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-761975</wp:posOffset>
          </wp:positionH>
          <wp:positionV relativeFrom="paragraph">
            <wp:posOffset>0</wp:posOffset>
          </wp:positionV>
          <wp:extent cx="2476500" cy="852805"/>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6500" cy="8528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8708708</wp:posOffset>
              </wp:positionH>
              <wp:positionV relativeFrom="paragraph">
                <wp:posOffset>230823</wp:posOffset>
              </wp:positionV>
              <wp:extent cx="4760595" cy="383540"/>
              <wp:effectExtent b="0" l="0" r="0" t="0"/>
              <wp:wrapNone/>
              <wp:docPr id="3" name=""/>
              <a:graphic>
                <a:graphicData uri="http://schemas.microsoft.com/office/word/2010/wordprocessingShape">
                  <wps:wsp>
                    <wps:cNvSpPr/>
                    <wps:cNvPr id="4" name="Shape 4"/>
                    <wps:spPr>
                      <a:xfrm>
                        <a:off x="2970465" y="3592993"/>
                        <a:ext cx="4751070" cy="3740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a5a5a"/>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8708708</wp:posOffset>
              </wp:positionH>
              <wp:positionV relativeFrom="paragraph">
                <wp:posOffset>230823</wp:posOffset>
              </wp:positionV>
              <wp:extent cx="4760595" cy="383540"/>
              <wp:effectExtent b="0" l="0" r="0" t="0"/>
              <wp:wrapNone/>
              <wp:docPr id="3"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4760595" cy="38354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1963456</wp:posOffset>
          </wp:positionH>
          <wp:positionV relativeFrom="paragraph">
            <wp:posOffset>679329</wp:posOffset>
          </wp:positionV>
          <wp:extent cx="5930900" cy="38100"/>
          <wp:effectExtent b="0" l="0" r="0" t="0"/>
          <wp:wrapNone/>
          <wp:docPr descr="C:\Users\Kasandra\AppData\Local\Microsoft\Windows\INetCache\Content.Word\Linie albastra-01.jpg" id="4" name="image2.jpg"/>
          <a:graphic>
            <a:graphicData uri="http://schemas.openxmlformats.org/drawingml/2006/picture">
              <pic:pic>
                <pic:nvPicPr>
                  <pic:cNvPr descr="C:\Users\Kasandra\AppData\Local\Microsoft\Windows\INetCache\Content.Word\Linie albastra-01.jpg" id="0" name="image2.jpg"/>
                  <pic:cNvPicPr preferRelativeResize="0"/>
                </pic:nvPicPr>
                <pic:blipFill>
                  <a:blip r:embed="rId3"/>
                  <a:srcRect b="0" l="0" r="0" t="0"/>
                  <a:stretch>
                    <a:fillRect/>
                  </a:stretch>
                </pic:blipFill>
                <pic:spPr>
                  <a:xfrm>
                    <a:off x="0" y="0"/>
                    <a:ext cx="5930900" cy="381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1706343</wp:posOffset>
              </wp:positionH>
              <wp:positionV relativeFrom="paragraph">
                <wp:posOffset>229993</wp:posOffset>
              </wp:positionV>
              <wp:extent cx="4817745" cy="441325"/>
              <wp:effectExtent b="0" l="0" r="0" t="0"/>
              <wp:wrapNone/>
              <wp:docPr id="1" name=""/>
              <a:graphic>
                <a:graphicData uri="http://schemas.microsoft.com/office/word/2010/wordprocessingShape">
                  <wps:wsp>
                    <wps:cNvSpPr/>
                    <wps:cNvPr id="2" name="Shape 2"/>
                    <wps:spPr>
                      <a:xfrm>
                        <a:off x="2941890" y="3564100"/>
                        <a:ext cx="4808220" cy="4318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675" lIns="91425" spcFirstLastPara="1" rIns="91425" wrap="square" tIns="4567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1706343</wp:posOffset>
              </wp:positionH>
              <wp:positionV relativeFrom="paragraph">
                <wp:posOffset>229993</wp:posOffset>
              </wp:positionV>
              <wp:extent cx="4817745" cy="441325"/>
              <wp:effectExtent b="0" l="0" r="0" t="0"/>
              <wp:wrapNone/>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817745" cy="4413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95" w:hanging="360"/>
      </w:pPr>
      <w:rPr/>
    </w:lvl>
    <w:lvl w:ilvl="1">
      <w:start w:val="1"/>
      <w:numFmt w:val="lowerLetter"/>
      <w:lvlText w:val="%2."/>
      <w:lvlJc w:val="left"/>
      <w:pPr>
        <w:ind w:left="2215" w:hanging="360"/>
      </w:pPr>
      <w:rPr/>
    </w:lvl>
    <w:lvl w:ilvl="2">
      <w:start w:val="1"/>
      <w:numFmt w:val="lowerRoman"/>
      <w:lvlText w:val="%3."/>
      <w:lvlJc w:val="right"/>
      <w:pPr>
        <w:ind w:left="2935" w:hanging="180"/>
      </w:pPr>
      <w:rPr/>
    </w:lvl>
    <w:lvl w:ilvl="3">
      <w:start w:val="1"/>
      <w:numFmt w:val="decimal"/>
      <w:lvlText w:val="%4."/>
      <w:lvlJc w:val="left"/>
      <w:pPr>
        <w:ind w:left="3655" w:hanging="360"/>
      </w:pPr>
      <w:rPr/>
    </w:lvl>
    <w:lvl w:ilvl="4">
      <w:start w:val="1"/>
      <w:numFmt w:val="lowerLetter"/>
      <w:lvlText w:val="%5."/>
      <w:lvlJc w:val="left"/>
      <w:pPr>
        <w:ind w:left="4375" w:hanging="360"/>
      </w:pPr>
      <w:rPr/>
    </w:lvl>
    <w:lvl w:ilvl="5">
      <w:start w:val="1"/>
      <w:numFmt w:val="lowerRoman"/>
      <w:lvlText w:val="%6."/>
      <w:lvlJc w:val="right"/>
      <w:pPr>
        <w:ind w:left="5095" w:hanging="180"/>
      </w:pPr>
      <w:rPr/>
    </w:lvl>
    <w:lvl w:ilvl="6">
      <w:start w:val="1"/>
      <w:numFmt w:val="decimal"/>
      <w:lvlText w:val="%7."/>
      <w:lvlJc w:val="left"/>
      <w:pPr>
        <w:ind w:left="5815" w:hanging="360"/>
      </w:pPr>
      <w:rPr/>
    </w:lvl>
    <w:lvl w:ilvl="7">
      <w:start w:val="1"/>
      <w:numFmt w:val="lowerLetter"/>
      <w:lvlText w:val="%8."/>
      <w:lvlJc w:val="left"/>
      <w:pPr>
        <w:ind w:left="6535" w:hanging="360"/>
      </w:pPr>
      <w:rPr/>
    </w:lvl>
    <w:lvl w:ilvl="8">
      <w:start w:val="1"/>
      <w:numFmt w:val="lowerRoman"/>
      <w:lvlText w:val="%9."/>
      <w:lvlJc w:val="right"/>
      <w:pPr>
        <w:ind w:left="7255"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rPr>
      <w:rFonts w:ascii="Tahoma" w:cs="Tahoma" w:eastAsia="Tahoma" w:hAnsi="Tahoma"/>
      <w:b w:val="1"/>
      <w:bCs w:val="1"/>
      <w:color w:val="ffffff"/>
      <w:sz w:val="18"/>
      <w:szCs w:val="18"/>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keepLines w:val="1"/>
      <w:spacing w:line="360" w:lineRule="auto"/>
    </w:pPr>
    <w:rPr>
      <w:rFonts w:ascii="Cambria" w:cs="Cambria" w:eastAsia="Cambria" w:hAnsi="Cambria"/>
      <w:b w:val="1"/>
      <w:bCs w:val="1"/>
    </w:rPr>
  </w:style>
  <w:style w:type="paragraph" w:styleId="Title">
    <w:name w:val="Title"/>
    <w:basedOn w:val="Normal"/>
    <w:next w:val="Normal"/>
    <w:pPr>
      <w:jc w:val="center"/>
    </w:pPr>
    <w:rPr>
      <w:rFonts w:ascii="Arial" w:cs="Arial" w:eastAsia="Arial" w:hAnsi="Arial"/>
      <w:b w:val="1"/>
      <w:bCs w:val="1"/>
      <w:sz w:val="22"/>
      <w:szCs w:val="2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ept.uvt.ro/anunturi/" TargetMode="External"/><Relationship Id="rId10" Type="http://schemas.openxmlformats.org/officeDocument/2006/relationships/hyperlink" Target="https://drept.uvt.ro/avizier-general.html" TargetMode="External"/><Relationship Id="rId13" Type="http://schemas.openxmlformats.org/officeDocument/2006/relationships/hyperlink" Target="https://docs.google.com/spreadsheets/d/1EEWbzcUeh7Iybtk1DFq3i1LY3W8zwTT6/edit?usp=drive_link&amp;ouid=111719514765302104231&amp;rtpof=true&amp;sd=true" TargetMode="External"/><Relationship Id="rId12" Type="http://schemas.openxmlformats.org/officeDocument/2006/relationships/hyperlink" Target="https://dppd.uvt.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drept.uvt.ro"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elearning.e-uvt.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uvt.ro/wp-content/uploads/2024/03/Anexa-2.1.-Carta-UVT-2024.pdf" TargetMode="External"/><Relationship Id="rId2" Type="http://schemas.openxmlformats.org/officeDocument/2006/relationships/hyperlink" Target="https://eur-lex.europa.eu/legal-content/RO/TXT/PDF/?uri=CELEX:32018H0604(01)&amp;from=EN" TargetMode="External"/><Relationship Id="rId3" Type="http://schemas.openxmlformats.org/officeDocument/2006/relationships/hyperlink" Target="https://www.edu.ro/sites/default/files/legea-educatiei_actualizata%20august%20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 Id="rId3"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qdeGRd+gbxCdx3ZiEAEy5PTW3w==">CgMxLjAyCWlkLmdqZGd4czgAciExT0NpTmJPYVo5NVVOZ1RUMTBVcTBOcGFmMXJ0OC01aDk=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